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328F" w14:textId="067CE813" w:rsidR="0049001C" w:rsidRPr="00BB6142" w:rsidRDefault="0075052D" w:rsidP="0075052D">
      <w:pPr>
        <w:pStyle w:val="CtrBoldU-line"/>
        <w:rPr>
          <w:rFonts w:ascii="Times New Roman" w:hAnsi="Times New Roman"/>
          <w:sz w:val="20"/>
        </w:rPr>
      </w:pPr>
      <w:r w:rsidRPr="00BB6142">
        <w:rPr>
          <w:rFonts w:ascii="Times New Roman" w:hAnsi="Times New Roman"/>
          <w:sz w:val="20"/>
        </w:rPr>
        <w:t>CONFIDENTIA</w:t>
      </w:r>
      <w:r w:rsidR="006B0A6E" w:rsidRPr="00BB6142">
        <w:rPr>
          <w:rFonts w:ascii="Times New Roman" w:hAnsi="Times New Roman"/>
          <w:sz w:val="20"/>
        </w:rPr>
        <w:t>LITY AND NON-</w:t>
      </w:r>
      <w:r w:rsidR="0049001C" w:rsidRPr="00BB6142">
        <w:rPr>
          <w:rFonts w:ascii="Times New Roman" w:hAnsi="Times New Roman"/>
          <w:sz w:val="20"/>
        </w:rPr>
        <w:t>DISCLOSURE AGREEMENT</w:t>
      </w:r>
    </w:p>
    <w:p w14:paraId="673A46A1" w14:textId="2DB21CA9" w:rsidR="00654149" w:rsidRPr="00BB6142" w:rsidRDefault="004F321B" w:rsidP="00654149">
      <w:pPr>
        <w:spacing w:after="240"/>
        <w:ind w:right="180"/>
        <w:jc w:val="both"/>
        <w:rPr>
          <w:sz w:val="20"/>
          <w:lang w:val="en-GB"/>
        </w:rPr>
      </w:pPr>
      <w:r w:rsidRPr="00BB6142">
        <w:rPr>
          <w:sz w:val="20"/>
        </w:rPr>
        <w:tab/>
      </w:r>
      <w:r w:rsidR="0049001C" w:rsidRPr="00BB6142">
        <w:rPr>
          <w:sz w:val="20"/>
        </w:rPr>
        <w:t xml:space="preserve">This </w:t>
      </w:r>
      <w:r w:rsidR="0075052D" w:rsidRPr="00BB6142">
        <w:rPr>
          <w:sz w:val="20"/>
        </w:rPr>
        <w:t>Confidentiality and Non</w:t>
      </w:r>
      <w:r w:rsidR="00BB6142" w:rsidRPr="00BB6142">
        <w:rPr>
          <w:sz w:val="20"/>
        </w:rPr>
        <w:t>-D</w:t>
      </w:r>
      <w:r w:rsidR="00E63F28" w:rsidRPr="00BB6142">
        <w:rPr>
          <w:sz w:val="20"/>
        </w:rPr>
        <w:t xml:space="preserve">isclosure Agreement </w:t>
      </w:r>
      <w:r w:rsidRPr="00BB6142">
        <w:rPr>
          <w:sz w:val="20"/>
        </w:rPr>
        <w:t>(</w:t>
      </w:r>
      <w:r w:rsidR="00F15271">
        <w:rPr>
          <w:sz w:val="20"/>
        </w:rPr>
        <w:t>“</w:t>
      </w:r>
      <w:r w:rsidRPr="00BB6142">
        <w:rPr>
          <w:b/>
          <w:sz w:val="20"/>
        </w:rPr>
        <w:t>Agreement</w:t>
      </w:r>
      <w:r w:rsidR="00F15271">
        <w:rPr>
          <w:sz w:val="20"/>
        </w:rPr>
        <w:t>”</w:t>
      </w:r>
      <w:r w:rsidRPr="00BB6142">
        <w:rPr>
          <w:sz w:val="20"/>
        </w:rPr>
        <w:t xml:space="preserve">) </w:t>
      </w:r>
      <w:r w:rsidR="0049001C" w:rsidRPr="00BB6142">
        <w:rPr>
          <w:sz w:val="20"/>
        </w:rPr>
        <w:t>is entered into as of</w:t>
      </w:r>
      <w:r w:rsidR="00BB6142" w:rsidRPr="00BB6142">
        <w:rPr>
          <w:sz w:val="20"/>
        </w:rPr>
        <w:t xml:space="preserve"> </w:t>
      </w:r>
      <w:r w:rsidR="008A3A6B">
        <w:rPr>
          <w:sz w:val="20"/>
        </w:rPr>
        <w:t>August 20</w:t>
      </w:r>
      <w:r w:rsidR="008A3A6B" w:rsidRPr="008A3A6B">
        <w:rPr>
          <w:sz w:val="20"/>
          <w:vertAlign w:val="superscript"/>
        </w:rPr>
        <w:t>th</w:t>
      </w:r>
      <w:r w:rsidR="008A3A6B">
        <w:rPr>
          <w:sz w:val="20"/>
        </w:rPr>
        <w:t>, 2021</w:t>
      </w:r>
      <w:r w:rsidRPr="00BB6142">
        <w:rPr>
          <w:sz w:val="20"/>
        </w:rPr>
        <w:t xml:space="preserve"> </w:t>
      </w:r>
      <w:r w:rsidR="0049001C" w:rsidRPr="00BB6142">
        <w:rPr>
          <w:sz w:val="20"/>
        </w:rPr>
        <w:t>between</w:t>
      </w:r>
      <w:r w:rsidR="00BB6142" w:rsidRPr="00BB6142">
        <w:rPr>
          <w:sz w:val="20"/>
        </w:rPr>
        <w:t xml:space="preserve"> </w:t>
      </w:r>
      <w:r w:rsidR="008A3A6B">
        <w:rPr>
          <w:sz w:val="20"/>
        </w:rPr>
        <w:t>Sirona Dental Systems Gmb</w:t>
      </w:r>
      <w:r w:rsidR="00A05705">
        <w:rPr>
          <w:sz w:val="20"/>
        </w:rPr>
        <w:t>H</w:t>
      </w:r>
      <w:r w:rsidR="008A3A6B">
        <w:rPr>
          <w:sz w:val="20"/>
        </w:rPr>
        <w:t xml:space="preserve">, </w:t>
      </w:r>
      <w:proofErr w:type="spellStart"/>
      <w:r w:rsidR="008A3A6B">
        <w:rPr>
          <w:sz w:val="20"/>
        </w:rPr>
        <w:t>Fabrikstraße</w:t>
      </w:r>
      <w:proofErr w:type="spellEnd"/>
      <w:r w:rsidR="008A3A6B">
        <w:rPr>
          <w:sz w:val="20"/>
        </w:rPr>
        <w:t xml:space="preserve"> 31, 64625 </w:t>
      </w:r>
      <w:proofErr w:type="spellStart"/>
      <w:r w:rsidR="008A3A6B">
        <w:rPr>
          <w:sz w:val="20"/>
        </w:rPr>
        <w:t>Bensheim</w:t>
      </w:r>
      <w:proofErr w:type="spellEnd"/>
      <w:r w:rsidR="005235BD" w:rsidRPr="00C50D06">
        <w:rPr>
          <w:sz w:val="20"/>
        </w:rPr>
        <w:t xml:space="preserve"> </w:t>
      </w:r>
      <w:r w:rsidR="00E525AA" w:rsidRPr="00BB6142">
        <w:rPr>
          <w:sz w:val="20"/>
        </w:rPr>
        <w:t>(</w:t>
      </w:r>
      <w:r w:rsidR="00F15271">
        <w:rPr>
          <w:sz w:val="20"/>
        </w:rPr>
        <w:t>“</w:t>
      </w:r>
      <w:r w:rsidR="00AF1F9E">
        <w:rPr>
          <w:b/>
          <w:sz w:val="20"/>
        </w:rPr>
        <w:t>Discloser</w:t>
      </w:r>
      <w:r w:rsidR="00F15271">
        <w:rPr>
          <w:sz w:val="20"/>
        </w:rPr>
        <w:t>”</w:t>
      </w:r>
      <w:r w:rsidR="00E525AA" w:rsidRPr="00BB6142">
        <w:rPr>
          <w:sz w:val="20"/>
        </w:rPr>
        <w:t>)</w:t>
      </w:r>
      <w:r w:rsidR="0049001C" w:rsidRPr="00BB6142">
        <w:rPr>
          <w:sz w:val="20"/>
        </w:rPr>
        <w:t>, and</w:t>
      </w:r>
      <w:r w:rsidR="00A26A0A" w:rsidRPr="00BB6142">
        <w:rPr>
          <w:sz w:val="20"/>
        </w:rPr>
        <w:t xml:space="preserve"> [</w:t>
      </w:r>
      <w:bookmarkStart w:id="0" w:name="_Hlk63876471"/>
      <w:r w:rsidR="00753E4A" w:rsidRPr="00753E4A">
        <w:rPr>
          <w:sz w:val="20"/>
          <w:highlight w:val="yellow"/>
        </w:rPr>
        <w:t xml:space="preserve">INSERT FULL AND CORRECT </w:t>
      </w:r>
      <w:r w:rsidR="004479B4" w:rsidRPr="00753E4A">
        <w:rPr>
          <w:sz w:val="20"/>
          <w:highlight w:val="yellow"/>
        </w:rPr>
        <w:t>COMPANY</w:t>
      </w:r>
      <w:r w:rsidR="00753E4A" w:rsidRPr="00753E4A">
        <w:rPr>
          <w:sz w:val="20"/>
          <w:highlight w:val="yellow"/>
        </w:rPr>
        <w:t xml:space="preserve"> </w:t>
      </w:r>
      <w:r w:rsidR="00753E4A">
        <w:rPr>
          <w:sz w:val="20"/>
          <w:highlight w:val="yellow"/>
        </w:rPr>
        <w:t>NAME</w:t>
      </w:r>
      <w:r w:rsidR="004479B4" w:rsidRPr="004479B4">
        <w:rPr>
          <w:sz w:val="20"/>
          <w:highlight w:val="yellow"/>
        </w:rPr>
        <w:t xml:space="preserve"> or INDIVIDUAL NAME</w:t>
      </w:r>
      <w:bookmarkEnd w:id="0"/>
      <w:r w:rsidR="00A26A0A" w:rsidRPr="00BB6142">
        <w:rPr>
          <w:sz w:val="20"/>
        </w:rPr>
        <w:t>]</w:t>
      </w:r>
      <w:r w:rsidR="00B521C2" w:rsidRPr="00BB6142">
        <w:rPr>
          <w:sz w:val="20"/>
        </w:rPr>
        <w:t xml:space="preserve">, </w:t>
      </w:r>
      <w:r w:rsidR="00BB6142" w:rsidRPr="00BB6142">
        <w:rPr>
          <w:sz w:val="20"/>
        </w:rPr>
        <w:t>a [</w:t>
      </w:r>
      <w:r w:rsidR="00753E4A" w:rsidRPr="00B42F26">
        <w:rPr>
          <w:sz w:val="20"/>
          <w:highlight w:val="yellow"/>
        </w:rPr>
        <w:t>INSERT FULL AND CORRECT ENTITY TYPE or Individual Citizen of INSERT COUNTRY</w:t>
      </w:r>
      <w:r w:rsidR="00BB6142" w:rsidRPr="00BB6142">
        <w:rPr>
          <w:sz w:val="20"/>
        </w:rPr>
        <w:t xml:space="preserve">] </w:t>
      </w:r>
      <w:r w:rsidR="00D2015E" w:rsidRPr="00BB6142">
        <w:rPr>
          <w:sz w:val="20"/>
        </w:rPr>
        <w:t>having a</w:t>
      </w:r>
      <w:r w:rsidR="00BB6142" w:rsidRPr="00BB6142">
        <w:rPr>
          <w:sz w:val="20"/>
        </w:rPr>
        <w:t>n address at</w:t>
      </w:r>
      <w:r w:rsidR="00D2015E" w:rsidRPr="00BB6142">
        <w:rPr>
          <w:sz w:val="20"/>
        </w:rPr>
        <w:t xml:space="preserve"> </w:t>
      </w:r>
      <w:r w:rsidR="00BB6142" w:rsidRPr="00BB6142">
        <w:rPr>
          <w:sz w:val="20"/>
        </w:rPr>
        <w:t>[</w:t>
      </w:r>
      <w:bookmarkStart w:id="1" w:name="_Hlk63876617"/>
      <w:r w:rsidR="00753E4A" w:rsidRPr="00753E4A">
        <w:rPr>
          <w:sz w:val="20"/>
          <w:highlight w:val="yellow"/>
        </w:rPr>
        <w:t xml:space="preserve">INSERT FULL AND CORRECT </w:t>
      </w:r>
      <w:r w:rsidR="004479B4" w:rsidRPr="00753E4A">
        <w:rPr>
          <w:sz w:val="20"/>
          <w:highlight w:val="yellow"/>
        </w:rPr>
        <w:t>COM</w:t>
      </w:r>
      <w:r w:rsidR="004479B4">
        <w:rPr>
          <w:sz w:val="20"/>
          <w:highlight w:val="yellow"/>
        </w:rPr>
        <w:t>PANY</w:t>
      </w:r>
      <w:r w:rsidR="00BB6142" w:rsidRPr="004479B4">
        <w:rPr>
          <w:sz w:val="20"/>
          <w:highlight w:val="yellow"/>
        </w:rPr>
        <w:t xml:space="preserve"> OR INDVIDUAL ADDRESS</w:t>
      </w:r>
      <w:bookmarkEnd w:id="1"/>
      <w:r w:rsidR="00D2015E" w:rsidRPr="00BB6142">
        <w:rPr>
          <w:sz w:val="20"/>
        </w:rPr>
        <w:t>]</w:t>
      </w:r>
      <w:r w:rsidR="00CA16B5" w:rsidRPr="00BB6142">
        <w:rPr>
          <w:sz w:val="20"/>
        </w:rPr>
        <w:t xml:space="preserve"> </w:t>
      </w:r>
      <w:r w:rsidRPr="00BB6142">
        <w:rPr>
          <w:sz w:val="20"/>
        </w:rPr>
        <w:t>(</w:t>
      </w:r>
      <w:r w:rsidR="00F15271">
        <w:rPr>
          <w:sz w:val="20"/>
        </w:rPr>
        <w:t>“</w:t>
      </w:r>
      <w:r w:rsidR="00AF1F9E">
        <w:rPr>
          <w:b/>
          <w:sz w:val="20"/>
        </w:rPr>
        <w:t>Recipient</w:t>
      </w:r>
      <w:r w:rsidR="004479B4">
        <w:rPr>
          <w:sz w:val="20"/>
        </w:rPr>
        <w:t>”</w:t>
      </w:r>
      <w:r w:rsidRPr="00BB6142">
        <w:rPr>
          <w:sz w:val="20"/>
        </w:rPr>
        <w:t>)</w:t>
      </w:r>
      <w:r w:rsidR="0049001C" w:rsidRPr="00BB6142">
        <w:rPr>
          <w:sz w:val="20"/>
        </w:rPr>
        <w:t>.</w:t>
      </w:r>
      <w:r w:rsidRPr="00BB6142">
        <w:rPr>
          <w:b/>
          <w:sz w:val="20"/>
        </w:rPr>
        <w:t xml:space="preserve"> </w:t>
      </w:r>
      <w:r w:rsidR="00AF1F9E">
        <w:rPr>
          <w:sz w:val="20"/>
        </w:rPr>
        <w:t>Discloser and Recipient</w:t>
      </w:r>
      <w:r w:rsidRPr="00BB6142">
        <w:rPr>
          <w:sz w:val="20"/>
        </w:rPr>
        <w:t xml:space="preserve"> may </w:t>
      </w:r>
      <w:r w:rsidR="0075052D" w:rsidRPr="00BB6142">
        <w:rPr>
          <w:sz w:val="20"/>
        </w:rPr>
        <w:t xml:space="preserve">be </w:t>
      </w:r>
      <w:r w:rsidRPr="00BB6142">
        <w:rPr>
          <w:sz w:val="20"/>
        </w:rPr>
        <w:t xml:space="preserve">referred to individually as a </w:t>
      </w:r>
      <w:r w:rsidR="00F15271">
        <w:rPr>
          <w:sz w:val="20"/>
        </w:rPr>
        <w:t>“</w:t>
      </w:r>
      <w:r w:rsidRPr="00BB6142">
        <w:rPr>
          <w:b/>
          <w:sz w:val="20"/>
        </w:rPr>
        <w:t>Party</w:t>
      </w:r>
      <w:r w:rsidR="00F15271">
        <w:rPr>
          <w:sz w:val="20"/>
        </w:rPr>
        <w:t>”</w:t>
      </w:r>
      <w:r w:rsidRPr="00BB6142">
        <w:rPr>
          <w:sz w:val="20"/>
        </w:rPr>
        <w:t xml:space="preserve"> or collectively as the </w:t>
      </w:r>
      <w:r w:rsidR="00F15271">
        <w:rPr>
          <w:sz w:val="20"/>
        </w:rPr>
        <w:t>“</w:t>
      </w:r>
      <w:r w:rsidRPr="00BB6142">
        <w:rPr>
          <w:b/>
          <w:sz w:val="20"/>
        </w:rPr>
        <w:t>Parties</w:t>
      </w:r>
      <w:r w:rsidR="00F15271">
        <w:rPr>
          <w:sz w:val="20"/>
        </w:rPr>
        <w:t>”</w:t>
      </w:r>
      <w:r w:rsidRPr="00BB6142">
        <w:rPr>
          <w:sz w:val="20"/>
        </w:rPr>
        <w:t xml:space="preserve"> throughout this Agreement</w:t>
      </w:r>
      <w:r w:rsidR="00654149" w:rsidRPr="00BB6142">
        <w:rPr>
          <w:sz w:val="20"/>
        </w:rPr>
        <w:t xml:space="preserve">.  </w:t>
      </w:r>
      <w:r w:rsidR="00654149" w:rsidRPr="00BB6142">
        <w:rPr>
          <w:sz w:val="20"/>
          <w:lang w:val="en-GB"/>
        </w:rPr>
        <w:t xml:space="preserve"> </w:t>
      </w:r>
    </w:p>
    <w:p w14:paraId="41B46E8C" w14:textId="12E39A2C" w:rsidR="004417CA" w:rsidRPr="00BB6142" w:rsidRDefault="004F321B" w:rsidP="0075052D">
      <w:pPr>
        <w:pStyle w:val="Textkrper"/>
        <w:ind w:firstLine="720"/>
        <w:rPr>
          <w:sz w:val="20"/>
        </w:rPr>
      </w:pPr>
      <w:r w:rsidRPr="00BB6142">
        <w:rPr>
          <w:sz w:val="20"/>
        </w:rPr>
        <w:t>F</w:t>
      </w:r>
      <w:r w:rsidR="0049001C" w:rsidRPr="00BB6142">
        <w:rPr>
          <w:sz w:val="20"/>
        </w:rPr>
        <w:t xml:space="preserve">or their mutual benefit, </w:t>
      </w:r>
      <w:r w:rsidRPr="00BB6142">
        <w:rPr>
          <w:sz w:val="20"/>
        </w:rPr>
        <w:t>the P</w:t>
      </w:r>
      <w:r w:rsidR="0049001C" w:rsidRPr="00BB6142">
        <w:rPr>
          <w:sz w:val="20"/>
        </w:rPr>
        <w:t xml:space="preserve">arties intend to engage </w:t>
      </w:r>
      <w:r w:rsidR="004417CA" w:rsidRPr="00BB6142">
        <w:rPr>
          <w:sz w:val="20"/>
        </w:rPr>
        <w:t>in</w:t>
      </w:r>
      <w:r w:rsidR="00B94D8B" w:rsidRPr="00BB6142">
        <w:rPr>
          <w:sz w:val="20"/>
        </w:rPr>
        <w:t>,</w:t>
      </w:r>
      <w:r w:rsidR="004417CA" w:rsidRPr="00BB6142">
        <w:rPr>
          <w:sz w:val="20"/>
        </w:rPr>
        <w:t xml:space="preserve"> or continue to engage in</w:t>
      </w:r>
      <w:r w:rsidR="00B94D8B" w:rsidRPr="00BB6142">
        <w:rPr>
          <w:sz w:val="20"/>
        </w:rPr>
        <w:t>,</w:t>
      </w:r>
      <w:r w:rsidR="004417CA" w:rsidRPr="00BB6142">
        <w:rPr>
          <w:sz w:val="20"/>
        </w:rPr>
        <w:t xml:space="preserve"> discussions to establish or maintain a working relationship</w:t>
      </w:r>
      <w:r w:rsidR="00753E4A">
        <w:rPr>
          <w:sz w:val="20"/>
        </w:rPr>
        <w:t xml:space="preserve"> related to</w:t>
      </w:r>
      <w:r w:rsidR="004417CA" w:rsidRPr="00BB6142">
        <w:rPr>
          <w:sz w:val="20"/>
        </w:rPr>
        <w:t xml:space="preserve"> </w:t>
      </w:r>
      <w:r w:rsidR="00997034">
        <w:rPr>
          <w:sz w:val="20"/>
        </w:rPr>
        <w:t xml:space="preserve">SLIDA connectivity to </w:t>
      </w:r>
      <w:proofErr w:type="spellStart"/>
      <w:r w:rsidR="00997034">
        <w:rPr>
          <w:sz w:val="20"/>
        </w:rPr>
        <w:t>Sidexis</w:t>
      </w:r>
      <w:proofErr w:type="spellEnd"/>
      <w:r w:rsidR="00997034">
        <w:rPr>
          <w:sz w:val="20"/>
        </w:rPr>
        <w:t xml:space="preserve"> 4</w:t>
      </w:r>
      <w:r w:rsidR="00F15271">
        <w:rPr>
          <w:sz w:val="20"/>
        </w:rPr>
        <w:t xml:space="preserve"> </w:t>
      </w:r>
      <w:r w:rsidR="00C5183C" w:rsidRPr="00BB6142">
        <w:rPr>
          <w:sz w:val="20"/>
        </w:rPr>
        <w:t>(</w:t>
      </w:r>
      <w:r w:rsidR="00F15271">
        <w:rPr>
          <w:sz w:val="20"/>
        </w:rPr>
        <w:t>“</w:t>
      </w:r>
      <w:r w:rsidR="00772ECF" w:rsidRPr="00BB6142">
        <w:rPr>
          <w:b/>
          <w:sz w:val="20"/>
        </w:rPr>
        <w:t>Pu</w:t>
      </w:r>
      <w:r w:rsidR="00C5183C" w:rsidRPr="00BB6142">
        <w:rPr>
          <w:b/>
          <w:sz w:val="20"/>
        </w:rPr>
        <w:t>rpose</w:t>
      </w:r>
      <w:r w:rsidR="00F15271">
        <w:rPr>
          <w:sz w:val="20"/>
        </w:rPr>
        <w:t>”</w:t>
      </w:r>
      <w:r w:rsidR="00C5183C" w:rsidRPr="00BB6142">
        <w:rPr>
          <w:sz w:val="20"/>
        </w:rPr>
        <w:t>)</w:t>
      </w:r>
      <w:r w:rsidR="003F1BAF" w:rsidRPr="00BB6142">
        <w:rPr>
          <w:sz w:val="20"/>
        </w:rPr>
        <w:t>.  D</w:t>
      </w:r>
      <w:r w:rsidR="0049001C" w:rsidRPr="00BB6142">
        <w:rPr>
          <w:sz w:val="20"/>
        </w:rPr>
        <w:t xml:space="preserve">uring </w:t>
      </w:r>
      <w:r w:rsidR="003F1BAF" w:rsidRPr="00BB6142">
        <w:rPr>
          <w:sz w:val="20"/>
        </w:rPr>
        <w:t xml:space="preserve">such discussions, </w:t>
      </w:r>
      <w:r w:rsidR="00AF1F9E">
        <w:rPr>
          <w:sz w:val="20"/>
        </w:rPr>
        <w:t>Discloser</w:t>
      </w:r>
      <w:r w:rsidR="0049001C" w:rsidRPr="00BB6142">
        <w:rPr>
          <w:sz w:val="20"/>
        </w:rPr>
        <w:t xml:space="preserve"> may find it necessary or desirable to disclose</w:t>
      </w:r>
      <w:r w:rsidR="00B94D8B" w:rsidRPr="00BB6142">
        <w:rPr>
          <w:sz w:val="20"/>
        </w:rPr>
        <w:t>,</w:t>
      </w:r>
      <w:r w:rsidR="0049001C" w:rsidRPr="00BB6142">
        <w:rPr>
          <w:sz w:val="20"/>
        </w:rPr>
        <w:t xml:space="preserve"> </w:t>
      </w:r>
      <w:r w:rsidR="00D455A6" w:rsidRPr="00BB6142">
        <w:rPr>
          <w:sz w:val="20"/>
        </w:rPr>
        <w:t xml:space="preserve">or </w:t>
      </w:r>
      <w:r w:rsidR="00B94D8B" w:rsidRPr="00BB6142">
        <w:rPr>
          <w:sz w:val="20"/>
        </w:rPr>
        <w:t>may have already</w:t>
      </w:r>
      <w:r w:rsidR="00D455A6" w:rsidRPr="00BB6142">
        <w:rPr>
          <w:sz w:val="20"/>
        </w:rPr>
        <w:t xml:space="preserve"> disclosed</w:t>
      </w:r>
      <w:r w:rsidR="00B94D8B" w:rsidRPr="00BB6142">
        <w:rPr>
          <w:sz w:val="20"/>
        </w:rPr>
        <w:t>,</w:t>
      </w:r>
      <w:r w:rsidR="00D455A6" w:rsidRPr="00BB6142">
        <w:rPr>
          <w:sz w:val="20"/>
        </w:rPr>
        <w:t xml:space="preserve"> </w:t>
      </w:r>
      <w:r w:rsidR="0049001C" w:rsidRPr="00BB6142">
        <w:rPr>
          <w:sz w:val="20"/>
        </w:rPr>
        <w:t>certain Confidential Information</w:t>
      </w:r>
      <w:r w:rsidRPr="00BB6142">
        <w:rPr>
          <w:sz w:val="20"/>
        </w:rPr>
        <w:t xml:space="preserve"> </w:t>
      </w:r>
      <w:r w:rsidR="00AF1F9E">
        <w:rPr>
          <w:sz w:val="20"/>
        </w:rPr>
        <w:t>to Recipient</w:t>
      </w:r>
      <w:r w:rsidR="00504A67" w:rsidRPr="00BB6142">
        <w:rPr>
          <w:sz w:val="20"/>
        </w:rPr>
        <w:t xml:space="preserve">.  </w:t>
      </w:r>
      <w:r w:rsidR="004417CA" w:rsidRPr="00BB6142">
        <w:rPr>
          <w:sz w:val="20"/>
        </w:rPr>
        <w:t xml:space="preserve"> </w:t>
      </w:r>
      <w:r w:rsidR="003F1BAF" w:rsidRPr="00BB6142">
        <w:rPr>
          <w:sz w:val="20"/>
        </w:rPr>
        <w:t xml:space="preserve">The Parties acknowledge and agree that </w:t>
      </w:r>
      <w:r w:rsidR="00B94D8B" w:rsidRPr="00BB6142">
        <w:rPr>
          <w:sz w:val="20"/>
        </w:rPr>
        <w:t xml:space="preserve">Confidential Information regarding the Purpose disclosed </w:t>
      </w:r>
      <w:r w:rsidR="00AA62C4" w:rsidRPr="00BB6142">
        <w:rPr>
          <w:sz w:val="20"/>
        </w:rPr>
        <w:t xml:space="preserve">prior to, on, </w:t>
      </w:r>
      <w:r w:rsidR="00BF51A9" w:rsidRPr="00BB6142">
        <w:rPr>
          <w:sz w:val="20"/>
        </w:rPr>
        <w:t xml:space="preserve">or </w:t>
      </w:r>
      <w:r w:rsidR="00AA62C4" w:rsidRPr="00BB6142">
        <w:rPr>
          <w:sz w:val="20"/>
        </w:rPr>
        <w:t xml:space="preserve">after </w:t>
      </w:r>
      <w:r w:rsidR="00B94D8B" w:rsidRPr="00BB6142">
        <w:rPr>
          <w:sz w:val="20"/>
        </w:rPr>
        <w:t xml:space="preserve">the Effective Date shall be governed by the terms and conditions of this Agreement.  </w:t>
      </w:r>
    </w:p>
    <w:p w14:paraId="4201C574" w14:textId="77777777" w:rsidR="0049001C" w:rsidRPr="00BB6142" w:rsidRDefault="004F321B" w:rsidP="0075052D">
      <w:pPr>
        <w:pStyle w:val="Textkrper-Erstzeileneinzug"/>
        <w:rPr>
          <w:sz w:val="20"/>
        </w:rPr>
      </w:pPr>
      <w:r w:rsidRPr="00BB6142">
        <w:rPr>
          <w:sz w:val="20"/>
        </w:rPr>
        <w:t xml:space="preserve">Therefore, </w:t>
      </w:r>
      <w:r w:rsidR="0049001C" w:rsidRPr="00BB6142">
        <w:rPr>
          <w:sz w:val="20"/>
        </w:rPr>
        <w:t>in consideration of the covenants and obligations set forth</w:t>
      </w:r>
      <w:r w:rsidRPr="00BB6142">
        <w:rPr>
          <w:sz w:val="20"/>
        </w:rPr>
        <w:t xml:space="preserve"> in this Agreement</w:t>
      </w:r>
      <w:r w:rsidR="0049001C" w:rsidRPr="00BB6142">
        <w:rPr>
          <w:sz w:val="20"/>
        </w:rPr>
        <w:t xml:space="preserve">, and other good and valuable consideration, the receipt and sufficiency of which are acknowledged by the </w:t>
      </w:r>
      <w:r w:rsidRPr="00BB6142">
        <w:rPr>
          <w:sz w:val="20"/>
        </w:rPr>
        <w:t>P</w:t>
      </w:r>
      <w:r w:rsidR="0049001C" w:rsidRPr="00BB6142">
        <w:rPr>
          <w:sz w:val="20"/>
        </w:rPr>
        <w:t>arties, it is therefore agreed as follows:</w:t>
      </w:r>
    </w:p>
    <w:p w14:paraId="5900CFC0" w14:textId="0C4181D3" w:rsidR="0049001C" w:rsidRPr="00D31BDA" w:rsidRDefault="00C5183C" w:rsidP="0075052D">
      <w:pPr>
        <w:pStyle w:val="Textkrper"/>
        <w:rPr>
          <w:bCs/>
          <w:iCs/>
          <w:sz w:val="20"/>
        </w:rPr>
      </w:pPr>
      <w:r w:rsidRPr="00D31BDA">
        <w:rPr>
          <w:bCs/>
          <w:iCs/>
          <w:sz w:val="20"/>
        </w:rPr>
        <w:t>1</w:t>
      </w:r>
      <w:r w:rsidR="0049001C" w:rsidRPr="00D31BDA">
        <w:rPr>
          <w:bCs/>
          <w:iCs/>
          <w:sz w:val="20"/>
        </w:rPr>
        <w:t>.</w:t>
      </w:r>
      <w:r w:rsidR="0049001C" w:rsidRPr="00D31BDA">
        <w:rPr>
          <w:bCs/>
          <w:iCs/>
          <w:sz w:val="20"/>
        </w:rPr>
        <w:tab/>
      </w:r>
      <w:r w:rsidR="0049001C" w:rsidRPr="00D31BDA">
        <w:rPr>
          <w:bCs/>
          <w:iCs/>
          <w:sz w:val="20"/>
          <w:u w:val="single"/>
        </w:rPr>
        <w:t>Confidential Information</w:t>
      </w:r>
      <w:r w:rsidR="0049001C" w:rsidRPr="00D31BDA">
        <w:rPr>
          <w:bCs/>
          <w:iCs/>
          <w:sz w:val="20"/>
        </w:rPr>
        <w:t>.</w:t>
      </w:r>
      <w:r w:rsidR="00772ECF" w:rsidRPr="00D31BDA">
        <w:rPr>
          <w:bCs/>
          <w:iCs/>
          <w:sz w:val="20"/>
        </w:rPr>
        <w:t xml:space="preserve"> </w:t>
      </w:r>
      <w:r w:rsidRPr="00D31BDA">
        <w:rPr>
          <w:bCs/>
          <w:iCs/>
          <w:sz w:val="20"/>
        </w:rPr>
        <w:t>“</w:t>
      </w:r>
      <w:r w:rsidRPr="00D31BDA">
        <w:rPr>
          <w:b/>
          <w:iCs/>
          <w:sz w:val="20"/>
        </w:rPr>
        <w:t>Confidential Information</w:t>
      </w:r>
      <w:r w:rsidRPr="00D31BDA">
        <w:rPr>
          <w:bCs/>
          <w:iCs/>
          <w:sz w:val="20"/>
        </w:rPr>
        <w:t>” means</w:t>
      </w:r>
      <w:r w:rsidR="00107233" w:rsidRPr="00D31BDA">
        <w:rPr>
          <w:bCs/>
          <w:iCs/>
          <w:sz w:val="20"/>
        </w:rPr>
        <w:t xml:space="preserve"> and includes</w:t>
      </w:r>
      <w:r w:rsidRPr="00D31BDA">
        <w:rPr>
          <w:bCs/>
          <w:iCs/>
          <w:sz w:val="20"/>
        </w:rPr>
        <w:t xml:space="preserve"> proprietary</w:t>
      </w:r>
      <w:r w:rsidR="00772ECF" w:rsidRPr="00D31BDA">
        <w:rPr>
          <w:bCs/>
          <w:iCs/>
          <w:sz w:val="20"/>
        </w:rPr>
        <w:t>,</w:t>
      </w:r>
      <w:r w:rsidRPr="00D31BDA">
        <w:rPr>
          <w:bCs/>
          <w:iCs/>
          <w:sz w:val="20"/>
        </w:rPr>
        <w:t xml:space="preserve"> tangible information as to techniques, formulas, processing, costs, designs, business and product plans and strategies, prices, </w:t>
      </w:r>
      <w:r w:rsidR="00107233" w:rsidRPr="00D31BDA">
        <w:rPr>
          <w:bCs/>
          <w:iCs/>
          <w:sz w:val="20"/>
        </w:rPr>
        <w:t xml:space="preserve">customer information, </w:t>
      </w:r>
      <w:r w:rsidRPr="00D31BDA">
        <w:rPr>
          <w:bCs/>
          <w:iCs/>
          <w:sz w:val="20"/>
        </w:rPr>
        <w:t xml:space="preserve">concepts, processes, drawings, market information, specifications, know-how, financial and marketing data, technical data, procedures, trade secrets, models, prototypes, samples, and all derivative and related information pertaining thereto, including oral information </w:t>
      </w:r>
      <w:r w:rsidR="00873261" w:rsidRPr="00D31BDA">
        <w:rPr>
          <w:bCs/>
          <w:iCs/>
          <w:sz w:val="20"/>
        </w:rPr>
        <w:t xml:space="preserve">and information available through visits to </w:t>
      </w:r>
      <w:r w:rsidR="001F6B63">
        <w:rPr>
          <w:bCs/>
          <w:iCs/>
          <w:sz w:val="20"/>
        </w:rPr>
        <w:t>Discloser’s</w:t>
      </w:r>
      <w:r w:rsidR="00873261" w:rsidRPr="00D31BDA">
        <w:rPr>
          <w:bCs/>
          <w:iCs/>
          <w:sz w:val="20"/>
        </w:rPr>
        <w:t xml:space="preserve"> facilities</w:t>
      </w:r>
      <w:r w:rsidRPr="00D31BDA">
        <w:rPr>
          <w:bCs/>
          <w:iCs/>
          <w:sz w:val="20"/>
        </w:rPr>
        <w:t xml:space="preserve">. </w:t>
      </w:r>
      <w:r w:rsidR="0049001C" w:rsidRPr="00D31BDA">
        <w:rPr>
          <w:bCs/>
          <w:iCs/>
          <w:sz w:val="20"/>
        </w:rPr>
        <w:t xml:space="preserve">Confidential Information may be disclosed orally, visually, and in written form (including but not limited to electronic or other media), </w:t>
      </w:r>
      <w:r w:rsidR="002B6EEA" w:rsidRPr="00D31BDA">
        <w:rPr>
          <w:bCs/>
          <w:iCs/>
          <w:sz w:val="20"/>
        </w:rPr>
        <w:t xml:space="preserve">whether or not </w:t>
      </w:r>
      <w:r w:rsidR="0049001C" w:rsidRPr="00D31BDA">
        <w:rPr>
          <w:bCs/>
          <w:iCs/>
          <w:sz w:val="20"/>
        </w:rPr>
        <w:t>marked</w:t>
      </w:r>
      <w:r w:rsidR="0075052D" w:rsidRPr="00D31BDA">
        <w:rPr>
          <w:bCs/>
          <w:iCs/>
          <w:sz w:val="20"/>
        </w:rPr>
        <w:t xml:space="preserve"> </w:t>
      </w:r>
      <w:r w:rsidR="002B6EEA" w:rsidRPr="00D31BDA">
        <w:rPr>
          <w:bCs/>
          <w:iCs/>
          <w:sz w:val="20"/>
        </w:rPr>
        <w:t xml:space="preserve">or designated </w:t>
      </w:r>
      <w:r w:rsidR="0075052D" w:rsidRPr="00D31BDA">
        <w:rPr>
          <w:bCs/>
          <w:iCs/>
          <w:sz w:val="20"/>
        </w:rPr>
        <w:t>as</w:t>
      </w:r>
      <w:r w:rsidR="0049001C" w:rsidRPr="00D31BDA">
        <w:rPr>
          <w:bCs/>
          <w:iCs/>
          <w:sz w:val="20"/>
        </w:rPr>
        <w:t xml:space="preserve"> </w:t>
      </w:r>
      <w:r w:rsidR="00F15271" w:rsidRPr="00D31BDA">
        <w:rPr>
          <w:bCs/>
          <w:iCs/>
          <w:sz w:val="20"/>
        </w:rPr>
        <w:t>“</w:t>
      </w:r>
      <w:r w:rsidR="002B6EEA" w:rsidRPr="00D31BDA">
        <w:rPr>
          <w:bCs/>
          <w:iCs/>
          <w:sz w:val="20"/>
        </w:rPr>
        <w:t>c</w:t>
      </w:r>
      <w:r w:rsidR="0049001C" w:rsidRPr="00D31BDA">
        <w:rPr>
          <w:bCs/>
          <w:iCs/>
          <w:sz w:val="20"/>
        </w:rPr>
        <w:t>onfidential</w:t>
      </w:r>
      <w:r w:rsidR="00F15271" w:rsidRPr="00D31BDA">
        <w:rPr>
          <w:bCs/>
          <w:iCs/>
          <w:sz w:val="20"/>
        </w:rPr>
        <w:t>.”</w:t>
      </w:r>
      <w:r w:rsidR="0049001C" w:rsidRPr="00D31BDA">
        <w:rPr>
          <w:bCs/>
          <w:iCs/>
          <w:sz w:val="20"/>
        </w:rPr>
        <w:t xml:space="preserve"> </w:t>
      </w:r>
    </w:p>
    <w:p w14:paraId="0F2EE613" w14:textId="5D8D34DF" w:rsidR="0049001C" w:rsidRPr="00D31BDA" w:rsidRDefault="009E71AA" w:rsidP="0075052D">
      <w:pPr>
        <w:pStyle w:val="Textkrper"/>
        <w:rPr>
          <w:bCs/>
          <w:iCs/>
          <w:sz w:val="20"/>
        </w:rPr>
      </w:pPr>
      <w:r w:rsidRPr="00D31BDA">
        <w:rPr>
          <w:bCs/>
          <w:iCs/>
          <w:sz w:val="20"/>
        </w:rPr>
        <w:t>2</w:t>
      </w:r>
      <w:r w:rsidR="0049001C" w:rsidRPr="00D31BDA">
        <w:rPr>
          <w:bCs/>
          <w:iCs/>
          <w:sz w:val="20"/>
        </w:rPr>
        <w:t>.</w:t>
      </w:r>
      <w:r w:rsidR="0049001C" w:rsidRPr="00D31BDA">
        <w:rPr>
          <w:bCs/>
          <w:iCs/>
          <w:sz w:val="20"/>
        </w:rPr>
        <w:tab/>
      </w:r>
      <w:r w:rsidR="0049001C" w:rsidRPr="00D31BDA">
        <w:rPr>
          <w:bCs/>
          <w:iCs/>
          <w:sz w:val="20"/>
          <w:u w:val="single"/>
        </w:rPr>
        <w:t>Non-Disclosure of Confidential Information</w:t>
      </w:r>
      <w:r w:rsidR="0049001C" w:rsidRPr="00D31BDA">
        <w:rPr>
          <w:bCs/>
          <w:iCs/>
          <w:sz w:val="20"/>
        </w:rPr>
        <w:t xml:space="preserve">.  </w:t>
      </w:r>
      <w:r w:rsidR="00873261" w:rsidRPr="00D31BDA">
        <w:rPr>
          <w:bCs/>
          <w:iCs/>
          <w:sz w:val="20"/>
        </w:rPr>
        <w:t xml:space="preserve">Recipient will </w:t>
      </w:r>
      <w:r w:rsidR="0049001C" w:rsidRPr="00D31BDA">
        <w:rPr>
          <w:bCs/>
          <w:iCs/>
          <w:sz w:val="20"/>
        </w:rPr>
        <w:t xml:space="preserve">exercise the same degree of care and protection with respect to </w:t>
      </w:r>
      <w:r w:rsidR="00873261" w:rsidRPr="00D31BDA">
        <w:rPr>
          <w:bCs/>
          <w:iCs/>
          <w:sz w:val="20"/>
        </w:rPr>
        <w:t>Discloser's</w:t>
      </w:r>
      <w:r w:rsidR="0049001C" w:rsidRPr="00D31BDA">
        <w:rPr>
          <w:bCs/>
          <w:iCs/>
          <w:sz w:val="20"/>
        </w:rPr>
        <w:t xml:space="preserve"> Confidential Information </w:t>
      </w:r>
      <w:r w:rsidR="00873261" w:rsidRPr="00D31BDA">
        <w:rPr>
          <w:bCs/>
          <w:iCs/>
          <w:sz w:val="20"/>
        </w:rPr>
        <w:t>which</w:t>
      </w:r>
      <w:r w:rsidR="0049001C" w:rsidRPr="00D31BDA">
        <w:rPr>
          <w:bCs/>
          <w:iCs/>
          <w:sz w:val="20"/>
        </w:rPr>
        <w:t xml:space="preserve"> </w:t>
      </w:r>
      <w:r w:rsidR="00A93D5E" w:rsidRPr="00D31BDA">
        <w:rPr>
          <w:bCs/>
          <w:iCs/>
          <w:sz w:val="20"/>
        </w:rPr>
        <w:t>Recipient</w:t>
      </w:r>
      <w:r w:rsidR="0049001C" w:rsidRPr="00D31BDA">
        <w:rPr>
          <w:bCs/>
          <w:iCs/>
          <w:sz w:val="20"/>
        </w:rPr>
        <w:t xml:space="preserve"> exercises with respect to its own Confidential Information, which in no event shall be less than a reasonable standard of care.  Accordingly, </w:t>
      </w:r>
      <w:r w:rsidR="00C249CC" w:rsidRPr="00D31BDA">
        <w:rPr>
          <w:bCs/>
          <w:iCs/>
          <w:sz w:val="20"/>
        </w:rPr>
        <w:t>Recipient</w:t>
      </w:r>
      <w:r w:rsidR="0049001C" w:rsidRPr="00D31BDA">
        <w:rPr>
          <w:bCs/>
          <w:iCs/>
          <w:sz w:val="20"/>
        </w:rPr>
        <w:t xml:space="preserve"> shall hold </w:t>
      </w:r>
      <w:r w:rsidR="00C249CC" w:rsidRPr="00D31BDA">
        <w:rPr>
          <w:bCs/>
          <w:iCs/>
          <w:sz w:val="20"/>
        </w:rPr>
        <w:t>Discloser</w:t>
      </w:r>
      <w:r w:rsidR="00F15271" w:rsidRPr="00D31BDA">
        <w:rPr>
          <w:bCs/>
          <w:iCs/>
          <w:sz w:val="20"/>
        </w:rPr>
        <w:t>’</w:t>
      </w:r>
      <w:r w:rsidR="00C249CC" w:rsidRPr="00D31BDA">
        <w:rPr>
          <w:bCs/>
          <w:iCs/>
          <w:sz w:val="20"/>
        </w:rPr>
        <w:t>s</w:t>
      </w:r>
      <w:r w:rsidR="0049001C" w:rsidRPr="00D31BDA">
        <w:rPr>
          <w:bCs/>
          <w:iCs/>
          <w:sz w:val="20"/>
        </w:rPr>
        <w:t xml:space="preserve"> Confidential Information in strict confidence and:  (a) shall not use, copy, disclose, divulge or otherwise make </w:t>
      </w:r>
      <w:r w:rsidR="00C249CC" w:rsidRPr="00D31BDA">
        <w:rPr>
          <w:bCs/>
          <w:iCs/>
          <w:sz w:val="20"/>
        </w:rPr>
        <w:t>Discloser</w:t>
      </w:r>
      <w:r w:rsidR="00F15271" w:rsidRPr="00D31BDA">
        <w:rPr>
          <w:bCs/>
          <w:iCs/>
          <w:sz w:val="20"/>
        </w:rPr>
        <w:t>’</w:t>
      </w:r>
      <w:r w:rsidR="00C249CC" w:rsidRPr="00D31BDA">
        <w:rPr>
          <w:bCs/>
          <w:iCs/>
          <w:sz w:val="20"/>
        </w:rPr>
        <w:t>s</w:t>
      </w:r>
      <w:r w:rsidR="0049001C" w:rsidRPr="00D31BDA">
        <w:rPr>
          <w:bCs/>
          <w:iCs/>
          <w:sz w:val="20"/>
        </w:rPr>
        <w:t xml:space="preserve"> Confidential Information available to any other person or entity, except its</w:t>
      </w:r>
      <w:r w:rsidR="00B47B14" w:rsidRPr="00D31BDA">
        <w:rPr>
          <w:bCs/>
          <w:iCs/>
          <w:sz w:val="20"/>
        </w:rPr>
        <w:t xml:space="preserve"> Representatives (defined below)</w:t>
      </w:r>
      <w:r w:rsidR="0049001C" w:rsidRPr="00D31BDA">
        <w:rPr>
          <w:bCs/>
          <w:iCs/>
          <w:sz w:val="20"/>
        </w:rPr>
        <w:t xml:space="preserve">, without the prior written consent of </w:t>
      </w:r>
      <w:r w:rsidR="00A93D5E" w:rsidRPr="00D31BDA">
        <w:rPr>
          <w:bCs/>
          <w:iCs/>
          <w:sz w:val="20"/>
        </w:rPr>
        <w:t>Discloser</w:t>
      </w:r>
      <w:r w:rsidR="0049001C" w:rsidRPr="00D31BDA">
        <w:rPr>
          <w:bCs/>
          <w:iCs/>
          <w:sz w:val="20"/>
        </w:rPr>
        <w:t xml:space="preserve">, which consent shall be in the sole discretion of </w:t>
      </w:r>
      <w:r w:rsidR="00A93D5E" w:rsidRPr="00D31BDA">
        <w:rPr>
          <w:bCs/>
          <w:iCs/>
          <w:sz w:val="20"/>
        </w:rPr>
        <w:t>Discloser</w:t>
      </w:r>
      <w:r w:rsidR="0049001C" w:rsidRPr="00D31BDA">
        <w:rPr>
          <w:bCs/>
          <w:iCs/>
          <w:sz w:val="20"/>
        </w:rPr>
        <w:t xml:space="preserve">; and (b) shall not </w:t>
      </w:r>
      <w:r w:rsidR="002E0B84" w:rsidRPr="00D31BDA">
        <w:rPr>
          <w:bCs/>
          <w:iCs/>
          <w:sz w:val="20"/>
        </w:rPr>
        <w:t xml:space="preserve">deface, alter, </w:t>
      </w:r>
      <w:r w:rsidR="0049001C" w:rsidRPr="00D31BDA">
        <w:rPr>
          <w:bCs/>
          <w:iCs/>
          <w:sz w:val="20"/>
        </w:rPr>
        <w:t xml:space="preserve">remove or permit to be </w:t>
      </w:r>
      <w:r w:rsidR="002E0B84" w:rsidRPr="00D31BDA">
        <w:rPr>
          <w:bCs/>
          <w:iCs/>
          <w:sz w:val="20"/>
        </w:rPr>
        <w:t xml:space="preserve">defaced, altered or </w:t>
      </w:r>
      <w:r w:rsidR="0049001C" w:rsidRPr="00D31BDA">
        <w:rPr>
          <w:bCs/>
          <w:iCs/>
          <w:sz w:val="20"/>
        </w:rPr>
        <w:t xml:space="preserve">removed any notice indicating the confidential nature of, or the proprietary right of </w:t>
      </w:r>
      <w:r w:rsidR="00C249CC" w:rsidRPr="00D31BDA">
        <w:rPr>
          <w:bCs/>
          <w:iCs/>
          <w:sz w:val="20"/>
        </w:rPr>
        <w:t>Discloser</w:t>
      </w:r>
      <w:r w:rsidR="0049001C" w:rsidRPr="00D31BDA">
        <w:rPr>
          <w:bCs/>
          <w:iCs/>
          <w:sz w:val="20"/>
        </w:rPr>
        <w:t xml:space="preserve"> in and to, </w:t>
      </w:r>
      <w:r w:rsidR="00C249CC" w:rsidRPr="00D31BDA">
        <w:rPr>
          <w:bCs/>
          <w:iCs/>
          <w:sz w:val="20"/>
        </w:rPr>
        <w:t>Discloser</w:t>
      </w:r>
      <w:r w:rsidR="00F15271" w:rsidRPr="00D31BDA">
        <w:rPr>
          <w:bCs/>
          <w:iCs/>
          <w:sz w:val="20"/>
        </w:rPr>
        <w:t>’</w:t>
      </w:r>
      <w:r w:rsidR="00C249CC" w:rsidRPr="00D31BDA">
        <w:rPr>
          <w:bCs/>
          <w:iCs/>
          <w:sz w:val="20"/>
        </w:rPr>
        <w:t>s</w:t>
      </w:r>
      <w:r w:rsidR="0049001C" w:rsidRPr="00D31BDA">
        <w:rPr>
          <w:bCs/>
          <w:iCs/>
          <w:sz w:val="20"/>
        </w:rPr>
        <w:t xml:space="preserve"> Confidential Information. </w:t>
      </w:r>
      <w:r w:rsidR="006971C8" w:rsidRPr="00D31BDA">
        <w:rPr>
          <w:bCs/>
          <w:iCs/>
          <w:sz w:val="20"/>
        </w:rPr>
        <w:t>Neither party shall reverse engineer, disassemble, or de-comp</w:t>
      </w:r>
      <w:r w:rsidR="00F177C4" w:rsidRPr="00D31BDA">
        <w:rPr>
          <w:bCs/>
          <w:iCs/>
          <w:sz w:val="20"/>
        </w:rPr>
        <w:t>i</w:t>
      </w:r>
      <w:r w:rsidR="006971C8" w:rsidRPr="00D31BDA">
        <w:rPr>
          <w:bCs/>
          <w:iCs/>
          <w:sz w:val="20"/>
        </w:rPr>
        <w:t xml:space="preserve">le any tangible information that embodies the </w:t>
      </w:r>
      <w:r w:rsidR="001E0649" w:rsidRPr="00D31BDA">
        <w:rPr>
          <w:bCs/>
          <w:iCs/>
          <w:sz w:val="20"/>
        </w:rPr>
        <w:t xml:space="preserve">Discloser’s </w:t>
      </w:r>
      <w:r w:rsidR="006971C8" w:rsidRPr="00D31BDA">
        <w:rPr>
          <w:bCs/>
          <w:iCs/>
          <w:sz w:val="20"/>
        </w:rPr>
        <w:t>Confidential Information.</w:t>
      </w:r>
    </w:p>
    <w:p w14:paraId="153D1AE8" w14:textId="4068EAEC" w:rsidR="0049001C" w:rsidRPr="00D31BDA" w:rsidRDefault="009E71AA" w:rsidP="0075052D">
      <w:pPr>
        <w:pStyle w:val="Textkrper"/>
        <w:rPr>
          <w:bCs/>
          <w:iCs/>
          <w:sz w:val="20"/>
        </w:rPr>
      </w:pPr>
      <w:r w:rsidRPr="00D31BDA">
        <w:rPr>
          <w:bCs/>
          <w:iCs/>
          <w:sz w:val="20"/>
        </w:rPr>
        <w:t>3</w:t>
      </w:r>
      <w:r w:rsidR="0049001C" w:rsidRPr="00D31BDA">
        <w:rPr>
          <w:bCs/>
          <w:iCs/>
          <w:sz w:val="20"/>
        </w:rPr>
        <w:t>.</w:t>
      </w:r>
      <w:r w:rsidR="0049001C" w:rsidRPr="00D31BDA">
        <w:rPr>
          <w:bCs/>
          <w:iCs/>
          <w:sz w:val="20"/>
        </w:rPr>
        <w:tab/>
      </w:r>
      <w:r w:rsidR="0049001C" w:rsidRPr="00D31BDA">
        <w:rPr>
          <w:bCs/>
          <w:iCs/>
          <w:sz w:val="20"/>
          <w:u w:val="single"/>
        </w:rPr>
        <w:t>Authorized Disclosure of Confidential Information</w:t>
      </w:r>
      <w:r w:rsidR="0075052D" w:rsidRPr="00D31BDA">
        <w:rPr>
          <w:bCs/>
          <w:iCs/>
          <w:sz w:val="20"/>
        </w:rPr>
        <w:t xml:space="preserve">.   </w:t>
      </w:r>
      <w:r w:rsidR="00AF1F9E">
        <w:rPr>
          <w:bCs/>
          <w:iCs/>
          <w:sz w:val="20"/>
        </w:rPr>
        <w:t>Recipient</w:t>
      </w:r>
      <w:r w:rsidR="0075052D" w:rsidRPr="00D31BDA">
        <w:rPr>
          <w:bCs/>
          <w:iCs/>
          <w:sz w:val="20"/>
        </w:rPr>
        <w:t xml:space="preserve"> shall</w:t>
      </w:r>
      <w:r w:rsidR="0049001C" w:rsidRPr="00D31BDA">
        <w:rPr>
          <w:bCs/>
          <w:iCs/>
          <w:sz w:val="20"/>
        </w:rPr>
        <w:t xml:space="preserve">:  (a) use </w:t>
      </w:r>
      <w:r w:rsidR="00AF1F9E">
        <w:rPr>
          <w:bCs/>
          <w:iCs/>
          <w:sz w:val="20"/>
        </w:rPr>
        <w:t>Discloser’s</w:t>
      </w:r>
      <w:r w:rsidR="0049001C" w:rsidRPr="00D31BDA">
        <w:rPr>
          <w:bCs/>
          <w:iCs/>
          <w:sz w:val="20"/>
        </w:rPr>
        <w:t xml:space="preserve"> Confidential Information only for the </w:t>
      </w:r>
      <w:r w:rsidR="00C249CC" w:rsidRPr="00D31BDA">
        <w:rPr>
          <w:bCs/>
          <w:iCs/>
          <w:sz w:val="20"/>
        </w:rPr>
        <w:t>P</w:t>
      </w:r>
      <w:r w:rsidR="0049001C" w:rsidRPr="00D31BDA">
        <w:rPr>
          <w:bCs/>
          <w:iCs/>
          <w:sz w:val="20"/>
        </w:rPr>
        <w:t xml:space="preserve">urpose; (b) restrict disclosure of the Confidential Information to </w:t>
      </w:r>
      <w:r w:rsidR="00C249CC" w:rsidRPr="00D31BDA">
        <w:rPr>
          <w:bCs/>
          <w:iCs/>
          <w:sz w:val="20"/>
        </w:rPr>
        <w:t>Recipient</w:t>
      </w:r>
      <w:r w:rsidR="00F15271" w:rsidRPr="00D31BDA">
        <w:rPr>
          <w:bCs/>
          <w:iCs/>
          <w:sz w:val="20"/>
        </w:rPr>
        <w:t>’</w:t>
      </w:r>
      <w:r w:rsidR="00C249CC" w:rsidRPr="00D31BDA">
        <w:rPr>
          <w:bCs/>
          <w:iCs/>
          <w:sz w:val="20"/>
        </w:rPr>
        <w:t>s</w:t>
      </w:r>
      <w:r w:rsidR="0049001C" w:rsidRPr="00D31BDA">
        <w:rPr>
          <w:bCs/>
          <w:iCs/>
          <w:sz w:val="20"/>
        </w:rPr>
        <w:t xml:space="preserve"> and its </w:t>
      </w:r>
      <w:r w:rsidR="00B47B14" w:rsidRPr="00D31BDA">
        <w:rPr>
          <w:bCs/>
          <w:iCs/>
          <w:sz w:val="20"/>
        </w:rPr>
        <w:t>a</w:t>
      </w:r>
      <w:r w:rsidR="0049001C" w:rsidRPr="00D31BDA">
        <w:rPr>
          <w:bCs/>
          <w:iCs/>
          <w:sz w:val="20"/>
        </w:rPr>
        <w:t>ffiliates</w:t>
      </w:r>
      <w:r w:rsidR="00F15271" w:rsidRPr="00D31BDA">
        <w:rPr>
          <w:bCs/>
          <w:iCs/>
          <w:sz w:val="20"/>
        </w:rPr>
        <w:t>’</w:t>
      </w:r>
      <w:r w:rsidR="00C249CC" w:rsidRPr="00D31BDA">
        <w:rPr>
          <w:bCs/>
          <w:iCs/>
          <w:sz w:val="20"/>
        </w:rPr>
        <w:t xml:space="preserve"> </w:t>
      </w:r>
      <w:r w:rsidR="00A93D5E" w:rsidRPr="00D31BDA">
        <w:rPr>
          <w:bCs/>
          <w:iCs/>
          <w:sz w:val="20"/>
        </w:rPr>
        <w:t xml:space="preserve">respective </w:t>
      </w:r>
      <w:r w:rsidR="00C249CC" w:rsidRPr="00D31BDA">
        <w:rPr>
          <w:bCs/>
          <w:iCs/>
          <w:sz w:val="20"/>
        </w:rPr>
        <w:t>officers, directors, employees, consultants, attorneys, advisors and accountants for a party who have a need to know Discloser</w:t>
      </w:r>
      <w:r w:rsidR="00F15271" w:rsidRPr="00D31BDA">
        <w:rPr>
          <w:bCs/>
          <w:iCs/>
          <w:sz w:val="20"/>
        </w:rPr>
        <w:t>’</w:t>
      </w:r>
      <w:r w:rsidR="00C249CC" w:rsidRPr="00D31BDA">
        <w:rPr>
          <w:bCs/>
          <w:iCs/>
          <w:sz w:val="20"/>
        </w:rPr>
        <w:t>s Confidential Information in order to perform his, her or its job responsibilities</w:t>
      </w:r>
      <w:r w:rsidR="00BC1E38" w:rsidRPr="00D31BDA">
        <w:rPr>
          <w:bCs/>
          <w:iCs/>
          <w:sz w:val="20"/>
        </w:rPr>
        <w:t xml:space="preserve"> in connection with this Agreement </w:t>
      </w:r>
      <w:r w:rsidR="00753E4A">
        <w:rPr>
          <w:bCs/>
          <w:iCs/>
          <w:sz w:val="20"/>
        </w:rPr>
        <w:t>and whom Recipient has legally bound to comply with reasonable confidentiality obligations</w:t>
      </w:r>
      <w:r w:rsidR="00753E4A" w:rsidRPr="00D31BDA">
        <w:rPr>
          <w:bCs/>
          <w:iCs/>
          <w:sz w:val="20"/>
        </w:rPr>
        <w:t xml:space="preserve"> </w:t>
      </w:r>
      <w:r w:rsidR="00BC1E38" w:rsidRPr="00D31BDA">
        <w:rPr>
          <w:bCs/>
          <w:iCs/>
          <w:sz w:val="20"/>
        </w:rPr>
        <w:t>(</w:t>
      </w:r>
      <w:r w:rsidR="00F15271" w:rsidRPr="00D31BDA">
        <w:rPr>
          <w:bCs/>
          <w:iCs/>
          <w:sz w:val="20"/>
        </w:rPr>
        <w:t>“</w:t>
      </w:r>
      <w:r w:rsidR="00BC1E38" w:rsidRPr="00D31BDA">
        <w:rPr>
          <w:b/>
          <w:iCs/>
          <w:sz w:val="20"/>
        </w:rPr>
        <w:t>Representatives</w:t>
      </w:r>
      <w:r w:rsidR="00F15271" w:rsidRPr="00D31BDA">
        <w:rPr>
          <w:bCs/>
          <w:iCs/>
          <w:sz w:val="20"/>
        </w:rPr>
        <w:t>”</w:t>
      </w:r>
      <w:r w:rsidR="00BC1E38" w:rsidRPr="00D31BDA">
        <w:rPr>
          <w:bCs/>
          <w:iCs/>
          <w:sz w:val="20"/>
        </w:rPr>
        <w:t xml:space="preserve">); </w:t>
      </w:r>
      <w:r w:rsidR="0049001C" w:rsidRPr="00D31BDA">
        <w:rPr>
          <w:bCs/>
          <w:iCs/>
          <w:sz w:val="20"/>
        </w:rPr>
        <w:t xml:space="preserve"> (c) </w:t>
      </w:r>
      <w:r w:rsidR="002B6EEA" w:rsidRPr="00D31BDA">
        <w:rPr>
          <w:bCs/>
          <w:iCs/>
          <w:sz w:val="20"/>
        </w:rPr>
        <w:t>be responsible for any breach of this Agreement caused by its Representatives</w:t>
      </w:r>
      <w:r w:rsidR="00A93D5E" w:rsidRPr="00D31BDA">
        <w:rPr>
          <w:bCs/>
          <w:iCs/>
          <w:sz w:val="20"/>
        </w:rPr>
        <w:t>;</w:t>
      </w:r>
      <w:r w:rsidR="0049001C" w:rsidRPr="00D31BDA">
        <w:rPr>
          <w:bCs/>
          <w:iCs/>
          <w:sz w:val="20"/>
        </w:rPr>
        <w:t xml:space="preserve"> </w:t>
      </w:r>
      <w:r w:rsidR="002E0B84" w:rsidRPr="00D31BDA">
        <w:rPr>
          <w:bCs/>
          <w:iCs/>
          <w:sz w:val="20"/>
        </w:rPr>
        <w:t xml:space="preserve">and (d) </w:t>
      </w:r>
      <w:r w:rsidR="0049001C" w:rsidRPr="00D31BDA">
        <w:rPr>
          <w:bCs/>
          <w:iCs/>
          <w:sz w:val="20"/>
        </w:rPr>
        <w:t xml:space="preserve">account for the return or destruction of </w:t>
      </w:r>
      <w:r w:rsidR="002E0B84" w:rsidRPr="00D31BDA">
        <w:rPr>
          <w:bCs/>
          <w:iCs/>
          <w:sz w:val="20"/>
        </w:rPr>
        <w:t>Discloser</w:t>
      </w:r>
      <w:r w:rsidR="00F15271" w:rsidRPr="00D31BDA">
        <w:rPr>
          <w:bCs/>
          <w:iCs/>
          <w:sz w:val="20"/>
        </w:rPr>
        <w:t>’</w:t>
      </w:r>
      <w:r w:rsidR="002E0B84" w:rsidRPr="00D31BDA">
        <w:rPr>
          <w:bCs/>
          <w:iCs/>
          <w:sz w:val="20"/>
        </w:rPr>
        <w:t xml:space="preserve">s </w:t>
      </w:r>
      <w:r w:rsidR="0049001C" w:rsidRPr="00D31BDA">
        <w:rPr>
          <w:bCs/>
          <w:iCs/>
          <w:sz w:val="20"/>
        </w:rPr>
        <w:t xml:space="preserve">Confidential Information and all </w:t>
      </w:r>
      <w:r w:rsidR="002E0B84" w:rsidRPr="00D31BDA">
        <w:rPr>
          <w:bCs/>
          <w:iCs/>
          <w:sz w:val="20"/>
        </w:rPr>
        <w:t>copies of all or any part of Discloser</w:t>
      </w:r>
      <w:r w:rsidR="00F15271" w:rsidRPr="00D31BDA">
        <w:rPr>
          <w:bCs/>
          <w:iCs/>
          <w:sz w:val="20"/>
        </w:rPr>
        <w:t>’</w:t>
      </w:r>
      <w:r w:rsidR="002E0B84" w:rsidRPr="00D31BDA">
        <w:rPr>
          <w:bCs/>
          <w:iCs/>
          <w:sz w:val="20"/>
        </w:rPr>
        <w:t>s Confidential Information in any form or medium, including all notes, analyses, memoranda or other documents, including electronically stored versions of the same</w:t>
      </w:r>
      <w:r w:rsidRPr="00D31BDA">
        <w:rPr>
          <w:bCs/>
          <w:iCs/>
          <w:sz w:val="20"/>
        </w:rPr>
        <w:t xml:space="preserve"> (</w:t>
      </w:r>
      <w:r w:rsidR="00F15271" w:rsidRPr="00D31BDA">
        <w:rPr>
          <w:bCs/>
          <w:iCs/>
          <w:sz w:val="20"/>
        </w:rPr>
        <w:t>“</w:t>
      </w:r>
      <w:r w:rsidRPr="00D31BDA">
        <w:rPr>
          <w:b/>
          <w:iCs/>
          <w:sz w:val="20"/>
        </w:rPr>
        <w:t>Reproductions</w:t>
      </w:r>
      <w:r w:rsidR="00F15271" w:rsidRPr="00D31BDA">
        <w:rPr>
          <w:bCs/>
          <w:iCs/>
          <w:sz w:val="20"/>
        </w:rPr>
        <w:t>”</w:t>
      </w:r>
      <w:r w:rsidRPr="00D31BDA">
        <w:rPr>
          <w:bCs/>
          <w:iCs/>
          <w:sz w:val="20"/>
        </w:rPr>
        <w:t>)</w:t>
      </w:r>
      <w:r w:rsidR="00891E4F" w:rsidRPr="00D31BDA">
        <w:rPr>
          <w:bCs/>
          <w:iCs/>
          <w:sz w:val="20"/>
        </w:rPr>
        <w:t>, except as otherwise provided herein</w:t>
      </w:r>
      <w:r w:rsidR="002E0B84" w:rsidRPr="00D31BDA">
        <w:rPr>
          <w:bCs/>
          <w:iCs/>
          <w:sz w:val="20"/>
        </w:rPr>
        <w:t>.</w:t>
      </w:r>
    </w:p>
    <w:p w14:paraId="643DEC01" w14:textId="77777777" w:rsidR="00A83CA0" w:rsidRPr="00D31BDA" w:rsidRDefault="00B75F83" w:rsidP="0075052D">
      <w:pPr>
        <w:pStyle w:val="Textkrper"/>
        <w:rPr>
          <w:bCs/>
          <w:iCs/>
          <w:sz w:val="20"/>
        </w:rPr>
      </w:pPr>
      <w:r w:rsidRPr="00D31BDA">
        <w:rPr>
          <w:bCs/>
          <w:iCs/>
          <w:sz w:val="20"/>
        </w:rPr>
        <w:t>4</w:t>
      </w:r>
      <w:r w:rsidR="0049001C" w:rsidRPr="00D31BDA">
        <w:rPr>
          <w:bCs/>
          <w:iCs/>
          <w:sz w:val="20"/>
        </w:rPr>
        <w:t>.</w:t>
      </w:r>
      <w:r w:rsidR="0049001C" w:rsidRPr="00D31BDA">
        <w:rPr>
          <w:bCs/>
          <w:iCs/>
          <w:sz w:val="20"/>
        </w:rPr>
        <w:tab/>
      </w:r>
      <w:r w:rsidR="00B47B14" w:rsidRPr="00D31BDA">
        <w:rPr>
          <w:bCs/>
          <w:iCs/>
          <w:sz w:val="20"/>
          <w:u w:val="single"/>
        </w:rPr>
        <w:t>Required</w:t>
      </w:r>
      <w:r w:rsidR="00A83CA0" w:rsidRPr="00D31BDA">
        <w:rPr>
          <w:bCs/>
          <w:iCs/>
          <w:sz w:val="20"/>
          <w:u w:val="single"/>
        </w:rPr>
        <w:t xml:space="preserve"> Disclosure</w:t>
      </w:r>
      <w:r w:rsidR="00A83CA0" w:rsidRPr="00D31BDA">
        <w:rPr>
          <w:bCs/>
          <w:iCs/>
          <w:sz w:val="20"/>
        </w:rPr>
        <w:t>. If Recipient or any of its Representatives is required by applicable law, regulation or a valid legal order to disclose any Confidential Information, Recipient shall promptly notify the Discloser</w:t>
      </w:r>
      <w:r w:rsidR="00F11391" w:rsidRPr="00D31BDA">
        <w:rPr>
          <w:bCs/>
          <w:iCs/>
          <w:sz w:val="20"/>
        </w:rPr>
        <w:t>, if legally permissible,</w:t>
      </w:r>
      <w:r w:rsidR="00A83CA0" w:rsidRPr="00D31BDA">
        <w:rPr>
          <w:bCs/>
          <w:iCs/>
          <w:sz w:val="20"/>
        </w:rPr>
        <w:t xml:space="preserve"> of such requirements so that the Discloser may contest or seek a protective order or other remedy, at Discloser’s sole expense. </w:t>
      </w:r>
      <w:r w:rsidR="001C7E45" w:rsidRPr="00D31BDA">
        <w:rPr>
          <w:bCs/>
          <w:iCs/>
          <w:sz w:val="20"/>
        </w:rPr>
        <w:t xml:space="preserve">Recipient shall cooperate reasonably with Discloser, at Discloser’s expense, if Discloser requests Recipient to cooperate in Discloser’s contest of such required disclosure of its Confidential Information.  </w:t>
      </w:r>
      <w:r w:rsidR="00A83CA0" w:rsidRPr="00D31BDA">
        <w:rPr>
          <w:bCs/>
          <w:iCs/>
          <w:sz w:val="20"/>
        </w:rPr>
        <w:t xml:space="preserve">If </w:t>
      </w:r>
      <w:r w:rsidR="00A83CA0" w:rsidRPr="00D31BDA">
        <w:rPr>
          <w:bCs/>
          <w:iCs/>
          <w:sz w:val="20"/>
        </w:rPr>
        <w:lastRenderedPageBreak/>
        <w:t>Recipient remains legally compelled to make such disclosure, it shall</w:t>
      </w:r>
      <w:r w:rsidR="00D62590" w:rsidRPr="00D31BDA">
        <w:rPr>
          <w:bCs/>
          <w:iCs/>
          <w:sz w:val="20"/>
        </w:rPr>
        <w:t xml:space="preserve"> </w:t>
      </w:r>
      <w:r w:rsidR="00A83CA0" w:rsidRPr="00D31BDA">
        <w:rPr>
          <w:bCs/>
          <w:iCs/>
          <w:sz w:val="20"/>
        </w:rPr>
        <w:t>only disclose that portion of the Confidential Information that it is required to disclose.</w:t>
      </w:r>
    </w:p>
    <w:p w14:paraId="3693C545" w14:textId="77777777" w:rsidR="002B6EEA" w:rsidRPr="00D31BDA" w:rsidRDefault="00A83CA0" w:rsidP="0075052D">
      <w:pPr>
        <w:pStyle w:val="Textkrper"/>
        <w:rPr>
          <w:bCs/>
          <w:iCs/>
          <w:sz w:val="20"/>
        </w:rPr>
      </w:pPr>
      <w:r w:rsidRPr="00D31BDA">
        <w:rPr>
          <w:bCs/>
          <w:iCs/>
          <w:sz w:val="20"/>
        </w:rPr>
        <w:t>5.</w:t>
      </w:r>
      <w:r w:rsidRPr="00D31BDA">
        <w:rPr>
          <w:bCs/>
          <w:iCs/>
          <w:sz w:val="20"/>
        </w:rPr>
        <w:tab/>
      </w:r>
      <w:r w:rsidR="0049001C" w:rsidRPr="00D31BDA">
        <w:rPr>
          <w:bCs/>
          <w:iCs/>
          <w:sz w:val="20"/>
          <w:u w:val="single"/>
        </w:rPr>
        <w:t>Exceptions to Confidential Information</w:t>
      </w:r>
      <w:r w:rsidR="0049001C" w:rsidRPr="00D31BDA">
        <w:rPr>
          <w:bCs/>
          <w:iCs/>
          <w:sz w:val="20"/>
        </w:rPr>
        <w:t xml:space="preserve">.  The obligations of confidentiality </w:t>
      </w:r>
      <w:r w:rsidR="0057203B" w:rsidRPr="00D31BDA">
        <w:rPr>
          <w:bCs/>
          <w:iCs/>
          <w:sz w:val="20"/>
        </w:rPr>
        <w:t xml:space="preserve">set forth in this Agreement </w:t>
      </w:r>
      <w:r w:rsidR="0049001C" w:rsidRPr="00D31BDA">
        <w:rPr>
          <w:bCs/>
          <w:iCs/>
          <w:sz w:val="20"/>
        </w:rPr>
        <w:t xml:space="preserve">shall not apply to any Confidential Information which:  (a) is or becomes available to the public through no act or omission by </w:t>
      </w:r>
      <w:r w:rsidR="0057203B" w:rsidRPr="00D31BDA">
        <w:rPr>
          <w:bCs/>
          <w:iCs/>
          <w:sz w:val="20"/>
        </w:rPr>
        <w:t>Recipient</w:t>
      </w:r>
      <w:r w:rsidR="00B47B14" w:rsidRPr="00D31BDA">
        <w:rPr>
          <w:bCs/>
          <w:iCs/>
          <w:sz w:val="20"/>
        </w:rPr>
        <w:t xml:space="preserve"> or its Representatives</w:t>
      </w:r>
      <w:r w:rsidR="0049001C" w:rsidRPr="00D31BDA">
        <w:rPr>
          <w:bCs/>
          <w:iCs/>
          <w:sz w:val="20"/>
        </w:rPr>
        <w:t xml:space="preserve">; (b) was already known by </w:t>
      </w:r>
      <w:r w:rsidR="0057203B" w:rsidRPr="00D31BDA">
        <w:rPr>
          <w:bCs/>
          <w:iCs/>
          <w:sz w:val="20"/>
        </w:rPr>
        <w:t>Recipient</w:t>
      </w:r>
      <w:r w:rsidR="00B47B14" w:rsidRPr="00D31BDA">
        <w:rPr>
          <w:bCs/>
          <w:iCs/>
          <w:sz w:val="20"/>
        </w:rPr>
        <w:t xml:space="preserve"> or its Representatives</w:t>
      </w:r>
      <w:r w:rsidR="0049001C" w:rsidRPr="00D31BDA">
        <w:rPr>
          <w:bCs/>
          <w:iCs/>
          <w:sz w:val="20"/>
        </w:rPr>
        <w:t xml:space="preserve"> at the time of the disclosure by </w:t>
      </w:r>
      <w:r w:rsidR="0057203B" w:rsidRPr="00D31BDA">
        <w:rPr>
          <w:bCs/>
          <w:iCs/>
          <w:sz w:val="20"/>
        </w:rPr>
        <w:t>Discloser</w:t>
      </w:r>
      <w:r w:rsidR="0049001C" w:rsidRPr="00D31BDA">
        <w:rPr>
          <w:bCs/>
          <w:iCs/>
          <w:sz w:val="20"/>
        </w:rPr>
        <w:t xml:space="preserve">, as evidenced by </w:t>
      </w:r>
      <w:r w:rsidR="0057203B" w:rsidRPr="00D31BDA">
        <w:rPr>
          <w:bCs/>
          <w:iCs/>
          <w:sz w:val="20"/>
        </w:rPr>
        <w:t>Recipient</w:t>
      </w:r>
      <w:r w:rsidR="0049001C" w:rsidRPr="00D31BDA">
        <w:rPr>
          <w:bCs/>
          <w:iCs/>
          <w:sz w:val="20"/>
        </w:rPr>
        <w:t>’s written records existing prior to the date of disclosure by</w:t>
      </w:r>
      <w:r w:rsidR="0057203B" w:rsidRPr="00D31BDA">
        <w:rPr>
          <w:bCs/>
          <w:iCs/>
          <w:sz w:val="20"/>
        </w:rPr>
        <w:t xml:space="preserve"> Discloser</w:t>
      </w:r>
      <w:r w:rsidR="0049001C" w:rsidRPr="00D31BDA">
        <w:rPr>
          <w:bCs/>
          <w:iCs/>
          <w:sz w:val="20"/>
        </w:rPr>
        <w:t>; (c) is lawfully obtained from a person or entity not a party to this Agreement</w:t>
      </w:r>
      <w:r w:rsidR="0057203B" w:rsidRPr="00D31BDA">
        <w:rPr>
          <w:bCs/>
          <w:iCs/>
          <w:sz w:val="20"/>
        </w:rPr>
        <w:t xml:space="preserve"> and</w:t>
      </w:r>
      <w:r w:rsidR="0049001C" w:rsidRPr="00D31BDA">
        <w:rPr>
          <w:bCs/>
          <w:iCs/>
          <w:sz w:val="20"/>
        </w:rPr>
        <w:t xml:space="preserve"> without any obligation of confidentiality</w:t>
      </w:r>
      <w:r w:rsidR="0057203B" w:rsidRPr="00D31BDA">
        <w:rPr>
          <w:bCs/>
          <w:iCs/>
          <w:sz w:val="20"/>
        </w:rPr>
        <w:t xml:space="preserve"> relative to the information</w:t>
      </w:r>
      <w:r w:rsidR="0049001C" w:rsidRPr="00D31BDA">
        <w:rPr>
          <w:bCs/>
          <w:iCs/>
          <w:sz w:val="20"/>
        </w:rPr>
        <w:t xml:space="preserve">; </w:t>
      </w:r>
      <w:r w:rsidR="00207A45" w:rsidRPr="00D31BDA">
        <w:rPr>
          <w:bCs/>
          <w:iCs/>
          <w:sz w:val="20"/>
        </w:rPr>
        <w:t>or (</w:t>
      </w:r>
      <w:r w:rsidR="00B85FD4" w:rsidRPr="00D31BDA">
        <w:rPr>
          <w:bCs/>
          <w:iCs/>
          <w:sz w:val="20"/>
        </w:rPr>
        <w:t>d</w:t>
      </w:r>
      <w:r w:rsidR="0049001C" w:rsidRPr="00D31BDA">
        <w:rPr>
          <w:bCs/>
          <w:iCs/>
          <w:sz w:val="20"/>
        </w:rPr>
        <w:t>) is developed independently by</w:t>
      </w:r>
      <w:r w:rsidR="009E71AA" w:rsidRPr="00D31BDA">
        <w:rPr>
          <w:bCs/>
          <w:iCs/>
          <w:sz w:val="20"/>
        </w:rPr>
        <w:t xml:space="preserve"> Recipient </w:t>
      </w:r>
      <w:r w:rsidR="0049001C" w:rsidRPr="00D31BDA">
        <w:rPr>
          <w:bCs/>
          <w:iCs/>
          <w:sz w:val="20"/>
        </w:rPr>
        <w:t xml:space="preserve">or its </w:t>
      </w:r>
      <w:r w:rsidR="00B47B14" w:rsidRPr="00D31BDA">
        <w:rPr>
          <w:bCs/>
          <w:iCs/>
          <w:sz w:val="20"/>
        </w:rPr>
        <w:t>Representatives</w:t>
      </w:r>
      <w:r w:rsidR="0049001C" w:rsidRPr="00D31BDA">
        <w:rPr>
          <w:bCs/>
          <w:iCs/>
          <w:sz w:val="20"/>
        </w:rPr>
        <w:t xml:space="preserve"> </w:t>
      </w:r>
      <w:r w:rsidR="00F177C4" w:rsidRPr="00D31BDA">
        <w:rPr>
          <w:bCs/>
          <w:iCs/>
          <w:sz w:val="20"/>
        </w:rPr>
        <w:t xml:space="preserve">without use or reference </w:t>
      </w:r>
      <w:r w:rsidR="0049001C" w:rsidRPr="00D31BDA">
        <w:rPr>
          <w:bCs/>
          <w:iCs/>
          <w:sz w:val="20"/>
        </w:rPr>
        <w:t xml:space="preserve">to </w:t>
      </w:r>
      <w:r w:rsidR="009E71AA" w:rsidRPr="00D31BDA">
        <w:rPr>
          <w:bCs/>
          <w:iCs/>
          <w:sz w:val="20"/>
        </w:rPr>
        <w:t>Discloser</w:t>
      </w:r>
      <w:r w:rsidRPr="00D31BDA">
        <w:rPr>
          <w:bCs/>
          <w:iCs/>
          <w:sz w:val="20"/>
        </w:rPr>
        <w:t>'s Confidential Information.</w:t>
      </w:r>
    </w:p>
    <w:p w14:paraId="5E03B8EA" w14:textId="6F3F7239" w:rsidR="0049001C" w:rsidRPr="00D31BDA" w:rsidRDefault="00B75F83" w:rsidP="0075052D">
      <w:pPr>
        <w:pStyle w:val="Textkrper"/>
        <w:rPr>
          <w:bCs/>
          <w:iCs/>
          <w:sz w:val="20"/>
        </w:rPr>
      </w:pPr>
      <w:r w:rsidRPr="00D31BDA">
        <w:rPr>
          <w:bCs/>
          <w:iCs/>
          <w:sz w:val="20"/>
        </w:rPr>
        <w:t>6.</w:t>
      </w:r>
      <w:r w:rsidRPr="00D31BDA">
        <w:rPr>
          <w:bCs/>
          <w:iCs/>
          <w:sz w:val="20"/>
        </w:rPr>
        <w:tab/>
      </w:r>
      <w:r w:rsidR="0049001C" w:rsidRPr="00D31BDA">
        <w:rPr>
          <w:bCs/>
          <w:iCs/>
          <w:sz w:val="20"/>
          <w:u w:val="single"/>
        </w:rPr>
        <w:t>Ownership of Confidential Information</w:t>
      </w:r>
      <w:r w:rsidR="0075052D" w:rsidRPr="00D31BDA">
        <w:rPr>
          <w:bCs/>
          <w:iCs/>
          <w:sz w:val="20"/>
          <w:u w:val="single"/>
        </w:rPr>
        <w:t xml:space="preserve"> and</w:t>
      </w:r>
      <w:r w:rsidR="00803422" w:rsidRPr="00D31BDA">
        <w:rPr>
          <w:bCs/>
          <w:iCs/>
          <w:sz w:val="20"/>
          <w:u w:val="single"/>
        </w:rPr>
        <w:t xml:space="preserve"> Intellectual Property Rights</w:t>
      </w:r>
      <w:r w:rsidR="0049001C" w:rsidRPr="00D31BDA">
        <w:rPr>
          <w:bCs/>
          <w:iCs/>
          <w:sz w:val="20"/>
        </w:rPr>
        <w:t xml:space="preserve">.  All Confidential Information, including Reproductions, shall be deemed to be and remain the property of </w:t>
      </w:r>
      <w:r w:rsidR="009E71AA" w:rsidRPr="00D31BDA">
        <w:rPr>
          <w:bCs/>
          <w:iCs/>
          <w:sz w:val="20"/>
        </w:rPr>
        <w:t>Discloser</w:t>
      </w:r>
      <w:r w:rsidR="00803422" w:rsidRPr="00D31BDA">
        <w:rPr>
          <w:bCs/>
          <w:iCs/>
          <w:sz w:val="20"/>
        </w:rPr>
        <w:t xml:space="preserve">. </w:t>
      </w:r>
      <w:r w:rsidR="00BC69D7" w:rsidRPr="00D31BDA">
        <w:rPr>
          <w:bCs/>
          <w:iCs/>
          <w:sz w:val="20"/>
        </w:rPr>
        <w:t>Further</w:t>
      </w:r>
      <w:r w:rsidR="00803422" w:rsidRPr="00D31BDA">
        <w:rPr>
          <w:bCs/>
          <w:iCs/>
          <w:sz w:val="20"/>
        </w:rPr>
        <w:t>,</w:t>
      </w:r>
      <w:r w:rsidR="0049001C" w:rsidRPr="00D31BDA">
        <w:rPr>
          <w:bCs/>
          <w:iCs/>
          <w:sz w:val="20"/>
        </w:rPr>
        <w:t xml:space="preserve"> no rights of any kind in and to </w:t>
      </w:r>
      <w:r w:rsidR="009E71AA" w:rsidRPr="00D31BDA">
        <w:rPr>
          <w:bCs/>
          <w:iCs/>
          <w:sz w:val="20"/>
        </w:rPr>
        <w:t>Discloser's</w:t>
      </w:r>
      <w:r w:rsidR="0049001C" w:rsidRPr="00D31BDA">
        <w:rPr>
          <w:bCs/>
          <w:iCs/>
          <w:sz w:val="20"/>
        </w:rPr>
        <w:t xml:space="preserve"> Confidential Information</w:t>
      </w:r>
      <w:r w:rsidR="00803422" w:rsidRPr="00D31BDA">
        <w:rPr>
          <w:bCs/>
          <w:iCs/>
          <w:sz w:val="20"/>
        </w:rPr>
        <w:t xml:space="preserve"> or its inventions, works of authorship, patents, trademarks, copyrights, </w:t>
      </w:r>
      <w:r w:rsidR="005235BD" w:rsidRPr="00D31BDA">
        <w:rPr>
          <w:bCs/>
          <w:iCs/>
          <w:sz w:val="20"/>
        </w:rPr>
        <w:t>designs,</w:t>
      </w:r>
      <w:r w:rsidR="00803422" w:rsidRPr="00D31BDA">
        <w:rPr>
          <w:bCs/>
          <w:iCs/>
          <w:sz w:val="20"/>
        </w:rPr>
        <w:t xml:space="preserve"> or trade secrets</w:t>
      </w:r>
      <w:r w:rsidR="0049001C" w:rsidRPr="00D31BDA">
        <w:rPr>
          <w:bCs/>
          <w:iCs/>
          <w:sz w:val="20"/>
        </w:rPr>
        <w:t xml:space="preserve"> are</w:t>
      </w:r>
      <w:r w:rsidR="0075052D" w:rsidRPr="00D31BDA">
        <w:rPr>
          <w:bCs/>
          <w:iCs/>
          <w:sz w:val="20"/>
        </w:rPr>
        <w:t xml:space="preserve"> or shall be deemed</w:t>
      </w:r>
      <w:r w:rsidR="0049001C" w:rsidRPr="00D31BDA">
        <w:rPr>
          <w:bCs/>
          <w:iCs/>
          <w:sz w:val="20"/>
        </w:rPr>
        <w:t xml:space="preserve"> </w:t>
      </w:r>
      <w:r w:rsidR="009E71AA" w:rsidRPr="00D31BDA">
        <w:rPr>
          <w:bCs/>
          <w:iCs/>
          <w:sz w:val="20"/>
        </w:rPr>
        <w:t xml:space="preserve">licensed, </w:t>
      </w:r>
      <w:r w:rsidR="005235BD" w:rsidRPr="00D31BDA">
        <w:rPr>
          <w:bCs/>
          <w:iCs/>
          <w:sz w:val="20"/>
        </w:rPr>
        <w:t>transferred,</w:t>
      </w:r>
      <w:r w:rsidR="009E71AA" w:rsidRPr="00D31BDA">
        <w:rPr>
          <w:bCs/>
          <w:iCs/>
          <w:sz w:val="20"/>
        </w:rPr>
        <w:t xml:space="preserve"> or assigned</w:t>
      </w:r>
      <w:r w:rsidR="0049001C" w:rsidRPr="00D31BDA">
        <w:rPr>
          <w:bCs/>
          <w:iCs/>
          <w:sz w:val="20"/>
        </w:rPr>
        <w:t xml:space="preserve"> to </w:t>
      </w:r>
      <w:r w:rsidR="009E71AA" w:rsidRPr="00D31BDA">
        <w:rPr>
          <w:bCs/>
          <w:iCs/>
          <w:sz w:val="20"/>
        </w:rPr>
        <w:t>Recipient under this Agreement</w:t>
      </w:r>
      <w:r w:rsidR="0049001C" w:rsidRPr="00D31BDA">
        <w:rPr>
          <w:bCs/>
          <w:iCs/>
          <w:sz w:val="20"/>
        </w:rPr>
        <w:t xml:space="preserve">.  </w:t>
      </w:r>
    </w:p>
    <w:p w14:paraId="4FD9C279" w14:textId="0884363B" w:rsidR="00B75F83" w:rsidRPr="00D31BDA" w:rsidRDefault="009E71AA" w:rsidP="0075052D">
      <w:pPr>
        <w:pStyle w:val="Textkrper"/>
        <w:rPr>
          <w:bCs/>
          <w:iCs/>
          <w:sz w:val="20"/>
        </w:rPr>
      </w:pPr>
      <w:r w:rsidRPr="00D31BDA">
        <w:rPr>
          <w:bCs/>
          <w:iCs/>
          <w:sz w:val="20"/>
        </w:rPr>
        <w:t>7</w:t>
      </w:r>
      <w:r w:rsidR="0049001C" w:rsidRPr="00D31BDA">
        <w:rPr>
          <w:bCs/>
          <w:iCs/>
          <w:sz w:val="20"/>
        </w:rPr>
        <w:t>.</w:t>
      </w:r>
      <w:r w:rsidR="0049001C" w:rsidRPr="00D31BDA">
        <w:rPr>
          <w:bCs/>
          <w:iCs/>
          <w:sz w:val="20"/>
        </w:rPr>
        <w:tab/>
      </w:r>
      <w:r w:rsidR="0049001C" w:rsidRPr="00D31BDA">
        <w:rPr>
          <w:bCs/>
          <w:iCs/>
          <w:sz w:val="20"/>
          <w:u w:val="single"/>
        </w:rPr>
        <w:t>Return of Confidential Information</w:t>
      </w:r>
      <w:r w:rsidR="0049001C" w:rsidRPr="00D31BDA">
        <w:rPr>
          <w:bCs/>
          <w:iCs/>
          <w:sz w:val="20"/>
        </w:rPr>
        <w:t xml:space="preserve">.  </w:t>
      </w:r>
      <w:r w:rsidR="00204975" w:rsidRPr="00D31BDA">
        <w:rPr>
          <w:bCs/>
          <w:iCs/>
          <w:sz w:val="20"/>
        </w:rPr>
        <w:t xml:space="preserve">On Discloser’s written request, </w:t>
      </w:r>
      <w:r w:rsidRPr="00D31BDA">
        <w:rPr>
          <w:bCs/>
          <w:iCs/>
          <w:sz w:val="20"/>
        </w:rPr>
        <w:t>Recipient</w:t>
      </w:r>
      <w:r w:rsidR="0049001C" w:rsidRPr="00D31BDA">
        <w:rPr>
          <w:bCs/>
          <w:iCs/>
          <w:sz w:val="20"/>
        </w:rPr>
        <w:t xml:space="preserve"> shall </w:t>
      </w:r>
      <w:r w:rsidR="00204975" w:rsidRPr="00D31BDA">
        <w:rPr>
          <w:bCs/>
          <w:iCs/>
          <w:sz w:val="20"/>
        </w:rPr>
        <w:t xml:space="preserve">promptly </w:t>
      </w:r>
      <w:r w:rsidR="0049001C" w:rsidRPr="00D31BDA">
        <w:rPr>
          <w:bCs/>
          <w:iCs/>
          <w:sz w:val="20"/>
        </w:rPr>
        <w:t xml:space="preserve">return to </w:t>
      </w:r>
      <w:r w:rsidRPr="00D31BDA">
        <w:rPr>
          <w:bCs/>
          <w:iCs/>
          <w:sz w:val="20"/>
        </w:rPr>
        <w:t>Discloser</w:t>
      </w:r>
      <w:r w:rsidR="00384E38" w:rsidRPr="00D31BDA">
        <w:rPr>
          <w:bCs/>
          <w:iCs/>
          <w:sz w:val="20"/>
        </w:rPr>
        <w:t xml:space="preserve"> </w:t>
      </w:r>
      <w:r w:rsidR="00204975" w:rsidRPr="00D31BDA">
        <w:rPr>
          <w:bCs/>
          <w:iCs/>
          <w:sz w:val="20"/>
        </w:rPr>
        <w:t xml:space="preserve">or destroy all </w:t>
      </w:r>
      <w:r w:rsidR="00B85FD4" w:rsidRPr="00D31BDA">
        <w:rPr>
          <w:bCs/>
          <w:iCs/>
          <w:sz w:val="20"/>
        </w:rPr>
        <w:t xml:space="preserve">of Discloser’s </w:t>
      </w:r>
      <w:r w:rsidR="0049001C" w:rsidRPr="00D31BDA">
        <w:rPr>
          <w:bCs/>
          <w:iCs/>
          <w:sz w:val="20"/>
        </w:rPr>
        <w:t>Confidential Information</w:t>
      </w:r>
      <w:r w:rsidRPr="00D31BDA">
        <w:rPr>
          <w:bCs/>
          <w:iCs/>
          <w:sz w:val="20"/>
        </w:rPr>
        <w:t xml:space="preserve"> and all Reproductions</w:t>
      </w:r>
      <w:r w:rsidR="00530D74" w:rsidRPr="00D31BDA">
        <w:rPr>
          <w:bCs/>
          <w:iCs/>
          <w:sz w:val="20"/>
        </w:rPr>
        <w:t xml:space="preserve"> </w:t>
      </w:r>
      <w:r w:rsidR="00204975" w:rsidRPr="00D31BDA">
        <w:rPr>
          <w:bCs/>
          <w:iCs/>
          <w:sz w:val="20"/>
        </w:rPr>
        <w:t xml:space="preserve">in its possession; </w:t>
      </w:r>
      <w:r w:rsidR="001F3301" w:rsidRPr="00D31BDA">
        <w:rPr>
          <w:bCs/>
          <w:iCs/>
          <w:sz w:val="20"/>
        </w:rPr>
        <w:t xml:space="preserve">provided, however, that Recipient may </w:t>
      </w:r>
      <w:r w:rsidR="00204975" w:rsidRPr="00D31BDA">
        <w:rPr>
          <w:bCs/>
          <w:iCs/>
          <w:sz w:val="20"/>
        </w:rPr>
        <w:t>retain copies of Confidential Information that are stored on Recipient's IT backup and disaster recovery systems until the ordinary course deletion thereof.</w:t>
      </w:r>
      <w:r w:rsidR="00D31BDA" w:rsidRPr="00D31BDA">
        <w:rPr>
          <w:bCs/>
          <w:iCs/>
          <w:sz w:val="20"/>
        </w:rPr>
        <w:t xml:space="preserve"> </w:t>
      </w:r>
      <w:r w:rsidR="00204975" w:rsidRPr="00D31BDA">
        <w:rPr>
          <w:bCs/>
          <w:iCs/>
          <w:sz w:val="20"/>
        </w:rPr>
        <w:t xml:space="preserve"> In addition, Recipient may retain </w:t>
      </w:r>
      <w:r w:rsidR="002151A8" w:rsidRPr="00D31BDA">
        <w:rPr>
          <w:bCs/>
          <w:iCs/>
          <w:sz w:val="20"/>
        </w:rPr>
        <w:t xml:space="preserve">a single copy set of such materials </w:t>
      </w:r>
      <w:r w:rsidR="00204975" w:rsidRPr="00D31BDA">
        <w:rPr>
          <w:bCs/>
          <w:iCs/>
          <w:sz w:val="20"/>
        </w:rPr>
        <w:t xml:space="preserve">solely for archival purposes to meet its own recordkeeping and legal obligations.  Recipient shall continue to be bound by the terms and conditions of this Agreement with respect to such retained Confidential Information.  </w:t>
      </w:r>
    </w:p>
    <w:p w14:paraId="70067126" w14:textId="6E8650CD" w:rsidR="0049001C" w:rsidRPr="00D31BDA" w:rsidRDefault="00B75F83" w:rsidP="0075052D">
      <w:pPr>
        <w:pStyle w:val="Textkrper"/>
        <w:rPr>
          <w:bCs/>
          <w:iCs/>
          <w:sz w:val="20"/>
        </w:rPr>
      </w:pPr>
      <w:r w:rsidRPr="00D31BDA">
        <w:rPr>
          <w:bCs/>
          <w:iCs/>
          <w:sz w:val="20"/>
        </w:rPr>
        <w:t>8.</w:t>
      </w:r>
      <w:r w:rsidRPr="00D31BDA">
        <w:rPr>
          <w:bCs/>
          <w:iCs/>
          <w:sz w:val="20"/>
        </w:rPr>
        <w:tab/>
      </w:r>
      <w:r w:rsidR="00B47B14" w:rsidRPr="00D31BDA">
        <w:rPr>
          <w:bCs/>
          <w:iCs/>
          <w:sz w:val="20"/>
          <w:u w:val="single"/>
        </w:rPr>
        <w:t>Ter</w:t>
      </w:r>
      <w:r w:rsidR="00656C35" w:rsidRPr="00D31BDA">
        <w:rPr>
          <w:bCs/>
          <w:iCs/>
          <w:sz w:val="20"/>
          <w:u w:val="single"/>
        </w:rPr>
        <w:t>mination</w:t>
      </w:r>
      <w:r w:rsidRPr="00D31BDA">
        <w:rPr>
          <w:bCs/>
          <w:iCs/>
          <w:sz w:val="20"/>
        </w:rPr>
        <w:t xml:space="preserve">.  </w:t>
      </w:r>
      <w:r w:rsidR="005F0CF9" w:rsidRPr="00D31BDA">
        <w:rPr>
          <w:bCs/>
          <w:iCs/>
          <w:sz w:val="20"/>
        </w:rPr>
        <w:t xml:space="preserve">The term of this Agreement shall be for a period of 2 years from the Effective Date and may be extended only by a mutual written agreement between the parties. Either party may terminate this Agreement upon 30 </w:t>
      </w:r>
      <w:bookmarkStart w:id="2" w:name="_Hlk63876828"/>
      <w:r w:rsidR="00753E4A">
        <w:rPr>
          <w:bCs/>
          <w:iCs/>
          <w:sz w:val="20"/>
        </w:rPr>
        <w:t xml:space="preserve">calendar </w:t>
      </w:r>
      <w:bookmarkEnd w:id="2"/>
      <w:r w:rsidR="005F0CF9" w:rsidRPr="00D31BDA">
        <w:rPr>
          <w:bCs/>
          <w:iCs/>
          <w:sz w:val="20"/>
        </w:rPr>
        <w:t xml:space="preserve">days’ prior </w:t>
      </w:r>
      <w:r w:rsidR="005F0CF9" w:rsidRPr="008F64C0">
        <w:rPr>
          <w:bCs/>
          <w:iCs/>
          <w:sz w:val="20"/>
        </w:rPr>
        <w:t>written notice to the other party. All obligations with respect Confidential Information shall survive termination or expiration of this Agreement for a period of 5 years from the date of termination or expiration of this Agreement</w:t>
      </w:r>
      <w:r w:rsidR="00917D95" w:rsidRPr="008F64C0">
        <w:rPr>
          <w:rStyle w:val="normaltextrun1"/>
          <w:sz w:val="20"/>
        </w:rPr>
        <w:t>, provided that trade secrets shall be maintained in confidence until the information is no longer a trade secret under applicable law, however at least for a period of 5 years from the date of termination or expiration of this Agreement.</w:t>
      </w:r>
    </w:p>
    <w:p w14:paraId="422FACCD" w14:textId="77777777" w:rsidR="0049001C" w:rsidRPr="00D31BDA" w:rsidRDefault="00891E4F" w:rsidP="0075052D">
      <w:pPr>
        <w:pStyle w:val="Textkrper"/>
        <w:rPr>
          <w:bCs/>
          <w:iCs/>
          <w:sz w:val="20"/>
        </w:rPr>
      </w:pPr>
      <w:r w:rsidRPr="00D31BDA">
        <w:rPr>
          <w:bCs/>
          <w:iCs/>
          <w:sz w:val="20"/>
        </w:rPr>
        <w:t>9</w:t>
      </w:r>
      <w:r w:rsidR="0049001C" w:rsidRPr="00D31BDA">
        <w:rPr>
          <w:bCs/>
          <w:iCs/>
          <w:sz w:val="20"/>
        </w:rPr>
        <w:t>.</w:t>
      </w:r>
      <w:r w:rsidR="0049001C" w:rsidRPr="00D31BDA">
        <w:rPr>
          <w:bCs/>
          <w:iCs/>
          <w:sz w:val="20"/>
        </w:rPr>
        <w:tab/>
      </w:r>
      <w:r w:rsidR="0049001C" w:rsidRPr="00D31BDA">
        <w:rPr>
          <w:bCs/>
          <w:iCs/>
          <w:sz w:val="20"/>
          <w:u w:val="single"/>
        </w:rPr>
        <w:t>Warranties</w:t>
      </w:r>
      <w:r w:rsidR="0049001C" w:rsidRPr="00D31BDA">
        <w:rPr>
          <w:bCs/>
          <w:iCs/>
          <w:sz w:val="20"/>
        </w:rPr>
        <w:t xml:space="preserve">.  Each </w:t>
      </w:r>
      <w:r w:rsidR="0038551D" w:rsidRPr="00D31BDA">
        <w:rPr>
          <w:bCs/>
          <w:iCs/>
          <w:sz w:val="20"/>
        </w:rPr>
        <w:t>P</w:t>
      </w:r>
      <w:r w:rsidR="0049001C" w:rsidRPr="00D31BDA">
        <w:rPr>
          <w:bCs/>
          <w:iCs/>
          <w:sz w:val="20"/>
        </w:rPr>
        <w:t xml:space="preserve">arty warrants it has the authority to enter into this Agreement.  NO WARRANTIES OF ANY KIND ARE GIVEN WITH RESPECT EITHER TO THE CONFIDENTIAL INFORMATION DISCLOSED UNDER THIS AGREEMENT OR TO THE USE THEREOF.  </w:t>
      </w:r>
    </w:p>
    <w:p w14:paraId="3A0500D3" w14:textId="401C3E35" w:rsidR="0049001C" w:rsidRPr="00D31BDA" w:rsidRDefault="00891E4F" w:rsidP="0075052D">
      <w:pPr>
        <w:pStyle w:val="Textkrper"/>
        <w:rPr>
          <w:bCs/>
          <w:iCs/>
          <w:sz w:val="20"/>
        </w:rPr>
      </w:pPr>
      <w:r w:rsidRPr="00D31BDA">
        <w:rPr>
          <w:bCs/>
          <w:iCs/>
          <w:sz w:val="20"/>
        </w:rPr>
        <w:t>10</w:t>
      </w:r>
      <w:r w:rsidR="0049001C" w:rsidRPr="00D31BDA">
        <w:rPr>
          <w:bCs/>
          <w:iCs/>
          <w:sz w:val="20"/>
        </w:rPr>
        <w:t>.</w:t>
      </w:r>
      <w:r w:rsidR="0049001C" w:rsidRPr="00D31BDA">
        <w:rPr>
          <w:bCs/>
          <w:iCs/>
          <w:sz w:val="20"/>
        </w:rPr>
        <w:tab/>
      </w:r>
      <w:r w:rsidR="0049001C" w:rsidRPr="00D31BDA">
        <w:rPr>
          <w:bCs/>
          <w:iCs/>
          <w:sz w:val="20"/>
          <w:u w:val="single"/>
        </w:rPr>
        <w:t>Remedies</w:t>
      </w:r>
      <w:r w:rsidR="00B47B14" w:rsidRPr="00D31BDA">
        <w:rPr>
          <w:bCs/>
          <w:iCs/>
          <w:sz w:val="20"/>
        </w:rPr>
        <w:t>.</w:t>
      </w:r>
      <w:r w:rsidR="0049001C" w:rsidRPr="00D31BDA">
        <w:rPr>
          <w:bCs/>
          <w:iCs/>
          <w:sz w:val="20"/>
        </w:rPr>
        <w:t xml:space="preserve">  </w:t>
      </w:r>
      <w:r w:rsidR="00AF1F9E">
        <w:rPr>
          <w:bCs/>
          <w:iCs/>
          <w:sz w:val="20"/>
        </w:rPr>
        <w:t xml:space="preserve">Recipient agrees </w:t>
      </w:r>
      <w:r w:rsidR="00B47B14" w:rsidRPr="00D31BDA">
        <w:rPr>
          <w:bCs/>
          <w:iCs/>
          <w:sz w:val="20"/>
        </w:rPr>
        <w:t xml:space="preserve">that it is impossible to measure in money the damages that </w:t>
      </w:r>
      <w:r w:rsidR="00D62590" w:rsidRPr="00D31BDA">
        <w:rPr>
          <w:bCs/>
          <w:iCs/>
          <w:sz w:val="20"/>
        </w:rPr>
        <w:t>may</w:t>
      </w:r>
      <w:r w:rsidR="00B47B14" w:rsidRPr="00D31BDA">
        <w:rPr>
          <w:bCs/>
          <w:iCs/>
          <w:sz w:val="20"/>
        </w:rPr>
        <w:t xml:space="preserve"> accrue due to </w:t>
      </w:r>
      <w:r w:rsidR="00AF1F9E">
        <w:rPr>
          <w:bCs/>
          <w:iCs/>
          <w:sz w:val="20"/>
        </w:rPr>
        <w:t xml:space="preserve">Recipient’s </w:t>
      </w:r>
      <w:r w:rsidR="00B47B14" w:rsidRPr="00D31BDA">
        <w:rPr>
          <w:bCs/>
          <w:iCs/>
          <w:sz w:val="20"/>
        </w:rPr>
        <w:t xml:space="preserve">breach of this Agreement and/or failure to perform any of the obligations under this Agreement.  Therefore, in the event the </w:t>
      </w:r>
      <w:r w:rsidR="00AF1F9E">
        <w:rPr>
          <w:bCs/>
          <w:iCs/>
          <w:sz w:val="20"/>
        </w:rPr>
        <w:t>Discloser</w:t>
      </w:r>
      <w:r w:rsidR="00B47B14" w:rsidRPr="00D31BDA">
        <w:rPr>
          <w:bCs/>
          <w:iCs/>
          <w:sz w:val="20"/>
        </w:rPr>
        <w:t xml:space="preserve"> institutes any action or proceeding to specifically enforce the provisions of this Agreement by injunctive or other form of equitable relief, </w:t>
      </w:r>
      <w:r w:rsidR="00AF1F9E">
        <w:rPr>
          <w:bCs/>
          <w:iCs/>
          <w:sz w:val="20"/>
        </w:rPr>
        <w:t>Recipient</w:t>
      </w:r>
      <w:r w:rsidR="00B47B14" w:rsidRPr="00D31BDA">
        <w:rPr>
          <w:bCs/>
          <w:iCs/>
          <w:sz w:val="20"/>
        </w:rPr>
        <w:t xml:space="preserve"> waives the claim or defense </w:t>
      </w:r>
      <w:r w:rsidR="00AF1F9E">
        <w:rPr>
          <w:bCs/>
          <w:iCs/>
          <w:sz w:val="20"/>
        </w:rPr>
        <w:t>Discloser</w:t>
      </w:r>
      <w:r w:rsidR="00B47B14" w:rsidRPr="00D31BDA">
        <w:rPr>
          <w:bCs/>
          <w:iCs/>
          <w:sz w:val="20"/>
        </w:rPr>
        <w:t xml:space="preserve"> has an adequate remedy at law. </w:t>
      </w:r>
      <w:r w:rsidR="00AF1F9E">
        <w:rPr>
          <w:bCs/>
          <w:iCs/>
          <w:sz w:val="20"/>
        </w:rPr>
        <w:t>Recipient</w:t>
      </w:r>
      <w:r w:rsidR="00B47B14" w:rsidRPr="00D31BDA">
        <w:rPr>
          <w:bCs/>
          <w:iCs/>
          <w:sz w:val="20"/>
        </w:rPr>
        <w:t xml:space="preserve"> shall not assert in any such action or proceeding the claim or defense that a remedy at law exists.</w:t>
      </w:r>
    </w:p>
    <w:p w14:paraId="6CFD7C03" w14:textId="2FEE4463" w:rsidR="0049001C" w:rsidRPr="00D31BDA" w:rsidRDefault="00107233" w:rsidP="0075052D">
      <w:pPr>
        <w:pStyle w:val="Textkrper"/>
        <w:rPr>
          <w:bCs/>
          <w:iCs/>
          <w:sz w:val="20"/>
        </w:rPr>
      </w:pPr>
      <w:r w:rsidRPr="00D31BDA">
        <w:rPr>
          <w:bCs/>
          <w:iCs/>
          <w:sz w:val="20"/>
        </w:rPr>
        <w:t>1</w:t>
      </w:r>
      <w:r w:rsidR="00891E4F" w:rsidRPr="00D31BDA">
        <w:rPr>
          <w:bCs/>
          <w:iCs/>
          <w:sz w:val="20"/>
        </w:rPr>
        <w:t>1</w:t>
      </w:r>
      <w:r w:rsidR="0049001C" w:rsidRPr="00D31BDA">
        <w:rPr>
          <w:bCs/>
          <w:iCs/>
          <w:sz w:val="20"/>
        </w:rPr>
        <w:t>.</w:t>
      </w:r>
      <w:r w:rsidR="0049001C" w:rsidRPr="00D31BDA">
        <w:rPr>
          <w:bCs/>
          <w:iCs/>
          <w:sz w:val="20"/>
        </w:rPr>
        <w:tab/>
      </w:r>
      <w:r w:rsidR="0049001C" w:rsidRPr="00D31BDA">
        <w:rPr>
          <w:bCs/>
          <w:iCs/>
          <w:sz w:val="20"/>
          <w:u w:val="single"/>
        </w:rPr>
        <w:t>Assignment</w:t>
      </w:r>
      <w:r w:rsidR="0049001C" w:rsidRPr="00D31BDA">
        <w:rPr>
          <w:bCs/>
          <w:iCs/>
          <w:sz w:val="20"/>
        </w:rPr>
        <w:t xml:space="preserve">.  This Agreement may not be assigned by </w:t>
      </w:r>
      <w:r w:rsidR="00AF1F9E">
        <w:rPr>
          <w:bCs/>
          <w:iCs/>
          <w:sz w:val="20"/>
        </w:rPr>
        <w:t>Recipient</w:t>
      </w:r>
      <w:r w:rsidR="0049001C" w:rsidRPr="00D31BDA">
        <w:rPr>
          <w:bCs/>
          <w:iCs/>
          <w:sz w:val="20"/>
        </w:rPr>
        <w:t xml:space="preserve"> without the prior written consent of </w:t>
      </w:r>
      <w:r w:rsidR="00AF1F9E">
        <w:rPr>
          <w:bCs/>
          <w:iCs/>
          <w:sz w:val="20"/>
        </w:rPr>
        <w:t>Discloser</w:t>
      </w:r>
      <w:r w:rsidRPr="00D31BDA">
        <w:rPr>
          <w:bCs/>
          <w:iCs/>
          <w:sz w:val="20"/>
        </w:rPr>
        <w:t xml:space="preserve">; provided, however, assignment by operation of law by </w:t>
      </w:r>
      <w:r w:rsidR="00AF1F9E">
        <w:rPr>
          <w:bCs/>
          <w:iCs/>
          <w:sz w:val="20"/>
        </w:rPr>
        <w:t>Recipient</w:t>
      </w:r>
      <w:r w:rsidRPr="00D31BDA">
        <w:rPr>
          <w:bCs/>
          <w:iCs/>
          <w:sz w:val="20"/>
        </w:rPr>
        <w:t xml:space="preserve"> pursuant to a sale of equity or merger or similar transaction shall not require the consent of </w:t>
      </w:r>
      <w:r w:rsidR="00AF1F9E">
        <w:rPr>
          <w:bCs/>
          <w:iCs/>
          <w:sz w:val="20"/>
        </w:rPr>
        <w:t>Discloser</w:t>
      </w:r>
      <w:r w:rsidR="0049001C" w:rsidRPr="00D31BDA">
        <w:rPr>
          <w:bCs/>
          <w:iCs/>
          <w:sz w:val="20"/>
        </w:rPr>
        <w:t xml:space="preserve">.  No permitted assignment shall relieve </w:t>
      </w:r>
      <w:r w:rsidR="00AF1F9E">
        <w:rPr>
          <w:bCs/>
          <w:iCs/>
          <w:sz w:val="20"/>
        </w:rPr>
        <w:t>Recipient</w:t>
      </w:r>
      <w:r w:rsidR="0049001C" w:rsidRPr="00D31BDA">
        <w:rPr>
          <w:bCs/>
          <w:iCs/>
          <w:sz w:val="20"/>
        </w:rPr>
        <w:t xml:space="preserve"> of its obligations under </w:t>
      </w:r>
      <w:r w:rsidR="00A21DDD" w:rsidRPr="00D31BDA">
        <w:rPr>
          <w:bCs/>
          <w:iCs/>
          <w:sz w:val="20"/>
        </w:rPr>
        <w:t xml:space="preserve">this Agreement </w:t>
      </w:r>
      <w:r w:rsidR="0049001C" w:rsidRPr="00D31BDA">
        <w:rPr>
          <w:bCs/>
          <w:iCs/>
          <w:sz w:val="20"/>
        </w:rPr>
        <w:t xml:space="preserve">with respect to Confidential Information disclosed to it prior to the assignment.  Any attempted assignment without the prior written consent of </w:t>
      </w:r>
      <w:r w:rsidR="00AF1F9E">
        <w:rPr>
          <w:bCs/>
          <w:iCs/>
          <w:sz w:val="20"/>
        </w:rPr>
        <w:t>Discloser</w:t>
      </w:r>
      <w:r w:rsidR="0049001C" w:rsidRPr="00D31BDA">
        <w:rPr>
          <w:bCs/>
          <w:iCs/>
          <w:sz w:val="20"/>
        </w:rPr>
        <w:t xml:space="preserve"> shall be void.  This Agreement shall be binding upon the </w:t>
      </w:r>
      <w:r w:rsidR="00A21DDD" w:rsidRPr="00D31BDA">
        <w:rPr>
          <w:bCs/>
          <w:iCs/>
          <w:sz w:val="20"/>
        </w:rPr>
        <w:t>P</w:t>
      </w:r>
      <w:r w:rsidR="0049001C" w:rsidRPr="00D31BDA">
        <w:rPr>
          <w:bCs/>
          <w:iCs/>
          <w:sz w:val="20"/>
        </w:rPr>
        <w:t>arties’ respective permitted successors and assigns.</w:t>
      </w:r>
    </w:p>
    <w:p w14:paraId="538B655E" w14:textId="77777777" w:rsidR="0049001C" w:rsidRPr="00D31BDA" w:rsidRDefault="00107233" w:rsidP="0075052D">
      <w:pPr>
        <w:pStyle w:val="Textkrper"/>
        <w:rPr>
          <w:bCs/>
          <w:iCs/>
          <w:sz w:val="20"/>
        </w:rPr>
      </w:pPr>
      <w:r w:rsidRPr="00D31BDA">
        <w:rPr>
          <w:bCs/>
          <w:iCs/>
          <w:sz w:val="20"/>
        </w:rPr>
        <w:t>1</w:t>
      </w:r>
      <w:r w:rsidR="00891E4F" w:rsidRPr="00D31BDA">
        <w:rPr>
          <w:bCs/>
          <w:iCs/>
          <w:sz w:val="20"/>
        </w:rPr>
        <w:t>2</w:t>
      </w:r>
      <w:r w:rsidR="0049001C" w:rsidRPr="00D31BDA">
        <w:rPr>
          <w:bCs/>
          <w:iCs/>
          <w:sz w:val="20"/>
        </w:rPr>
        <w:t>.</w:t>
      </w:r>
      <w:r w:rsidR="0049001C" w:rsidRPr="00D31BDA">
        <w:rPr>
          <w:bCs/>
          <w:iCs/>
          <w:sz w:val="20"/>
        </w:rPr>
        <w:tab/>
      </w:r>
      <w:r w:rsidR="0049001C" w:rsidRPr="00D31BDA">
        <w:rPr>
          <w:bCs/>
          <w:iCs/>
          <w:sz w:val="20"/>
          <w:u w:val="single"/>
        </w:rPr>
        <w:t>Severability</w:t>
      </w:r>
      <w:r w:rsidR="0049001C" w:rsidRPr="00D31BDA">
        <w:rPr>
          <w:bCs/>
          <w:iCs/>
          <w:sz w:val="20"/>
        </w:rPr>
        <w:t>.  The provisions of this Agreement are severable.  If any provision of this Agreement is held invalid or unenforceable, such provision shall be deemed deleted from this Agreement and such invalidity or unenforceability shall not affect any other provision of this Agreement, the balance of which will remain in and have its intended full force and effect.</w:t>
      </w:r>
    </w:p>
    <w:p w14:paraId="25BC9EBE" w14:textId="77777777" w:rsidR="0049001C" w:rsidRPr="00D31BDA" w:rsidRDefault="00107233" w:rsidP="0075052D">
      <w:pPr>
        <w:pStyle w:val="Textkrper"/>
        <w:rPr>
          <w:bCs/>
          <w:iCs/>
          <w:sz w:val="20"/>
        </w:rPr>
      </w:pPr>
      <w:r w:rsidRPr="00D31BDA">
        <w:rPr>
          <w:bCs/>
          <w:iCs/>
          <w:sz w:val="20"/>
        </w:rPr>
        <w:lastRenderedPageBreak/>
        <w:t>1</w:t>
      </w:r>
      <w:r w:rsidR="00891E4F" w:rsidRPr="00D31BDA">
        <w:rPr>
          <w:bCs/>
          <w:iCs/>
          <w:sz w:val="20"/>
        </w:rPr>
        <w:t>3</w:t>
      </w:r>
      <w:r w:rsidR="0049001C" w:rsidRPr="00D31BDA">
        <w:rPr>
          <w:bCs/>
          <w:iCs/>
          <w:sz w:val="20"/>
        </w:rPr>
        <w:t>.</w:t>
      </w:r>
      <w:r w:rsidR="0049001C" w:rsidRPr="00D31BDA">
        <w:rPr>
          <w:bCs/>
          <w:iCs/>
          <w:sz w:val="20"/>
        </w:rPr>
        <w:tab/>
      </w:r>
      <w:r w:rsidR="0049001C" w:rsidRPr="00D31BDA">
        <w:rPr>
          <w:bCs/>
          <w:iCs/>
          <w:sz w:val="20"/>
          <w:u w:val="single"/>
        </w:rPr>
        <w:t>Waiver</w:t>
      </w:r>
      <w:r w:rsidR="0049001C" w:rsidRPr="00D31BDA">
        <w:rPr>
          <w:bCs/>
          <w:iCs/>
          <w:sz w:val="20"/>
        </w:rPr>
        <w:t xml:space="preserve">.  No delay or omission by either </w:t>
      </w:r>
      <w:r w:rsidR="00A21DDD" w:rsidRPr="00D31BDA">
        <w:rPr>
          <w:bCs/>
          <w:iCs/>
          <w:sz w:val="20"/>
        </w:rPr>
        <w:t>P</w:t>
      </w:r>
      <w:r w:rsidR="0049001C" w:rsidRPr="00D31BDA">
        <w:rPr>
          <w:bCs/>
          <w:iCs/>
          <w:sz w:val="20"/>
        </w:rPr>
        <w:t xml:space="preserve">arty to exercise any right occurring upon any noncompliance or breach by the other </w:t>
      </w:r>
      <w:r w:rsidR="00A21DDD" w:rsidRPr="00D31BDA">
        <w:rPr>
          <w:bCs/>
          <w:iCs/>
          <w:sz w:val="20"/>
        </w:rPr>
        <w:t>P</w:t>
      </w:r>
      <w:r w:rsidR="0049001C" w:rsidRPr="00D31BDA">
        <w:rPr>
          <w:bCs/>
          <w:iCs/>
          <w:sz w:val="20"/>
        </w:rPr>
        <w:t xml:space="preserve">arty with respect to any of the terms of this Agreement shall impair any such right or power or be construed to be a waiver thereof.  A waiver by either of the </w:t>
      </w:r>
      <w:r w:rsidR="00803422" w:rsidRPr="00D31BDA">
        <w:rPr>
          <w:bCs/>
          <w:iCs/>
          <w:sz w:val="20"/>
        </w:rPr>
        <w:t>P</w:t>
      </w:r>
      <w:r w:rsidR="0049001C" w:rsidRPr="00D31BDA">
        <w:rPr>
          <w:bCs/>
          <w:iCs/>
          <w:sz w:val="20"/>
        </w:rPr>
        <w:t xml:space="preserve">arties of any of the covenants, conditions or agreements to be performed by the other </w:t>
      </w:r>
      <w:r w:rsidR="00803422" w:rsidRPr="00D31BDA">
        <w:rPr>
          <w:bCs/>
          <w:iCs/>
          <w:sz w:val="20"/>
        </w:rPr>
        <w:t xml:space="preserve">Party </w:t>
      </w:r>
      <w:r w:rsidR="0049001C" w:rsidRPr="00D31BDA">
        <w:rPr>
          <w:bCs/>
          <w:iCs/>
          <w:sz w:val="20"/>
        </w:rPr>
        <w:t xml:space="preserve">shall be effective only if in writing and signed by an authorized representative of </w:t>
      </w:r>
      <w:r w:rsidR="00803422" w:rsidRPr="00D31BDA">
        <w:rPr>
          <w:bCs/>
          <w:iCs/>
          <w:sz w:val="20"/>
        </w:rPr>
        <w:t>each P</w:t>
      </w:r>
      <w:r w:rsidR="0049001C" w:rsidRPr="00D31BDA">
        <w:rPr>
          <w:bCs/>
          <w:iCs/>
          <w:sz w:val="20"/>
        </w:rPr>
        <w:t>arty and shall not be construed to be a waiver of any succeeding breach thereof or of any covenant, condition or agreement contained</w:t>
      </w:r>
      <w:r w:rsidR="00803422" w:rsidRPr="00D31BDA">
        <w:rPr>
          <w:bCs/>
          <w:iCs/>
          <w:sz w:val="20"/>
        </w:rPr>
        <w:t xml:space="preserve"> in this Agreement</w:t>
      </w:r>
      <w:r w:rsidR="0049001C" w:rsidRPr="00D31BDA">
        <w:rPr>
          <w:bCs/>
          <w:iCs/>
          <w:sz w:val="20"/>
        </w:rPr>
        <w:t>.</w:t>
      </w:r>
    </w:p>
    <w:p w14:paraId="50229F76" w14:textId="77777777" w:rsidR="0049001C" w:rsidRPr="00D31BDA" w:rsidRDefault="00107233" w:rsidP="0075052D">
      <w:pPr>
        <w:pStyle w:val="Textkrper"/>
        <w:rPr>
          <w:bCs/>
          <w:iCs/>
          <w:sz w:val="20"/>
        </w:rPr>
      </w:pPr>
      <w:r w:rsidRPr="00D31BDA">
        <w:rPr>
          <w:bCs/>
          <w:iCs/>
          <w:sz w:val="20"/>
        </w:rPr>
        <w:t>1</w:t>
      </w:r>
      <w:r w:rsidR="00891E4F" w:rsidRPr="00D31BDA">
        <w:rPr>
          <w:bCs/>
          <w:iCs/>
          <w:sz w:val="20"/>
        </w:rPr>
        <w:t>4</w:t>
      </w:r>
      <w:r w:rsidR="0049001C" w:rsidRPr="00D31BDA">
        <w:rPr>
          <w:bCs/>
          <w:iCs/>
          <w:sz w:val="20"/>
        </w:rPr>
        <w:t>.</w:t>
      </w:r>
      <w:r w:rsidR="0049001C" w:rsidRPr="00D31BDA">
        <w:rPr>
          <w:bCs/>
          <w:iCs/>
          <w:sz w:val="20"/>
        </w:rPr>
        <w:tab/>
      </w:r>
      <w:r w:rsidRPr="00D31BDA">
        <w:rPr>
          <w:bCs/>
          <w:iCs/>
          <w:sz w:val="20"/>
          <w:u w:val="single"/>
        </w:rPr>
        <w:t>No Obligation to Purchase or Sell</w:t>
      </w:r>
      <w:r w:rsidR="0049001C" w:rsidRPr="00D31BDA">
        <w:rPr>
          <w:bCs/>
          <w:iCs/>
          <w:sz w:val="20"/>
        </w:rPr>
        <w:t xml:space="preserve">. Nothing in this Agreement shall obligate either </w:t>
      </w:r>
      <w:r w:rsidR="00803422" w:rsidRPr="00D31BDA">
        <w:rPr>
          <w:bCs/>
          <w:iCs/>
          <w:sz w:val="20"/>
        </w:rPr>
        <w:t>P</w:t>
      </w:r>
      <w:r w:rsidR="0049001C" w:rsidRPr="00D31BDA">
        <w:rPr>
          <w:bCs/>
          <w:iCs/>
          <w:sz w:val="20"/>
        </w:rPr>
        <w:t xml:space="preserve">arty to purchase any products or services from the other </w:t>
      </w:r>
      <w:r w:rsidR="00803422" w:rsidRPr="00D31BDA">
        <w:rPr>
          <w:bCs/>
          <w:iCs/>
          <w:sz w:val="20"/>
        </w:rPr>
        <w:t>P</w:t>
      </w:r>
      <w:r w:rsidR="0049001C" w:rsidRPr="00D31BDA">
        <w:rPr>
          <w:bCs/>
          <w:iCs/>
          <w:sz w:val="20"/>
        </w:rPr>
        <w:t xml:space="preserve">arty, nor shall it obligate either </w:t>
      </w:r>
      <w:r w:rsidR="00803422" w:rsidRPr="00D31BDA">
        <w:rPr>
          <w:bCs/>
          <w:iCs/>
          <w:sz w:val="20"/>
        </w:rPr>
        <w:t>P</w:t>
      </w:r>
      <w:r w:rsidR="0049001C" w:rsidRPr="00D31BDA">
        <w:rPr>
          <w:bCs/>
          <w:iCs/>
          <w:sz w:val="20"/>
        </w:rPr>
        <w:t xml:space="preserve">arty to sell, license, or transfer any products or services to the other </w:t>
      </w:r>
      <w:r w:rsidR="00803422" w:rsidRPr="00D31BDA">
        <w:rPr>
          <w:bCs/>
          <w:iCs/>
          <w:sz w:val="20"/>
        </w:rPr>
        <w:t>P</w:t>
      </w:r>
      <w:r w:rsidR="0049001C" w:rsidRPr="00D31BDA">
        <w:rPr>
          <w:bCs/>
          <w:iCs/>
          <w:sz w:val="20"/>
        </w:rPr>
        <w:t>arty.</w:t>
      </w:r>
    </w:p>
    <w:p w14:paraId="5B4C53CC" w14:textId="77777777" w:rsidR="006E2AC5" w:rsidRPr="00D31BDA" w:rsidRDefault="00107233" w:rsidP="00654149">
      <w:pPr>
        <w:pStyle w:val="Textkrper"/>
        <w:rPr>
          <w:bCs/>
          <w:iCs/>
          <w:sz w:val="20"/>
        </w:rPr>
      </w:pPr>
      <w:r w:rsidRPr="00D31BDA">
        <w:rPr>
          <w:bCs/>
          <w:iCs/>
          <w:sz w:val="20"/>
        </w:rPr>
        <w:t>1</w:t>
      </w:r>
      <w:r w:rsidR="00891E4F" w:rsidRPr="00D31BDA">
        <w:rPr>
          <w:bCs/>
          <w:iCs/>
          <w:sz w:val="20"/>
        </w:rPr>
        <w:t>5</w:t>
      </w:r>
      <w:r w:rsidR="0049001C" w:rsidRPr="00D31BDA">
        <w:rPr>
          <w:bCs/>
          <w:iCs/>
          <w:sz w:val="20"/>
        </w:rPr>
        <w:t>.</w:t>
      </w:r>
      <w:r w:rsidR="0049001C" w:rsidRPr="00D31BDA">
        <w:rPr>
          <w:bCs/>
          <w:iCs/>
          <w:sz w:val="20"/>
        </w:rPr>
        <w:tab/>
      </w:r>
      <w:r w:rsidR="0049001C" w:rsidRPr="00D31BDA">
        <w:rPr>
          <w:bCs/>
          <w:iCs/>
          <w:sz w:val="20"/>
          <w:u w:val="single"/>
        </w:rPr>
        <w:t xml:space="preserve">Relationship </w:t>
      </w:r>
      <w:r w:rsidR="00797BA4" w:rsidRPr="00D31BDA">
        <w:rPr>
          <w:bCs/>
          <w:iCs/>
          <w:sz w:val="20"/>
          <w:u w:val="single"/>
        </w:rPr>
        <w:t>o</w:t>
      </w:r>
      <w:r w:rsidR="0049001C" w:rsidRPr="00D31BDA">
        <w:rPr>
          <w:bCs/>
          <w:iCs/>
          <w:sz w:val="20"/>
          <w:u w:val="single"/>
        </w:rPr>
        <w:t xml:space="preserve">f </w:t>
      </w:r>
      <w:r w:rsidR="00797BA4" w:rsidRPr="00D31BDA">
        <w:rPr>
          <w:bCs/>
          <w:iCs/>
          <w:sz w:val="20"/>
          <w:u w:val="single"/>
        </w:rPr>
        <w:t>t</w:t>
      </w:r>
      <w:r w:rsidR="0049001C" w:rsidRPr="00D31BDA">
        <w:rPr>
          <w:bCs/>
          <w:iCs/>
          <w:sz w:val="20"/>
          <w:u w:val="single"/>
        </w:rPr>
        <w:t>he Parties</w:t>
      </w:r>
      <w:r w:rsidR="0049001C" w:rsidRPr="00D31BDA">
        <w:rPr>
          <w:bCs/>
          <w:iCs/>
          <w:sz w:val="20"/>
        </w:rPr>
        <w:t xml:space="preserve">. Nothing in this Agreement creates any license, franchise or agency relationship, partnership, or joint venture between the </w:t>
      </w:r>
      <w:r w:rsidR="00803422" w:rsidRPr="00D31BDA">
        <w:rPr>
          <w:bCs/>
          <w:iCs/>
          <w:sz w:val="20"/>
        </w:rPr>
        <w:t>P</w:t>
      </w:r>
      <w:r w:rsidR="0049001C" w:rsidRPr="00D31BDA">
        <w:rPr>
          <w:bCs/>
          <w:iCs/>
          <w:sz w:val="20"/>
        </w:rPr>
        <w:t>arties.</w:t>
      </w:r>
    </w:p>
    <w:p w14:paraId="6D6E0463" w14:textId="37B2F462" w:rsidR="00E94AD9" w:rsidRDefault="00107233" w:rsidP="00997034">
      <w:pPr>
        <w:pStyle w:val="Textkrper"/>
      </w:pPr>
      <w:r w:rsidRPr="00D31BDA">
        <w:rPr>
          <w:bCs/>
          <w:iCs/>
          <w:sz w:val="20"/>
        </w:rPr>
        <w:t>1</w:t>
      </w:r>
      <w:r w:rsidR="00654149" w:rsidRPr="00D31BDA">
        <w:rPr>
          <w:bCs/>
          <w:iCs/>
          <w:sz w:val="20"/>
        </w:rPr>
        <w:t>6</w:t>
      </w:r>
      <w:r w:rsidR="0049001C" w:rsidRPr="00D31BDA">
        <w:rPr>
          <w:bCs/>
          <w:iCs/>
          <w:sz w:val="20"/>
        </w:rPr>
        <w:t>.</w:t>
      </w:r>
      <w:r w:rsidR="0049001C" w:rsidRPr="00D31BDA">
        <w:rPr>
          <w:bCs/>
          <w:iCs/>
          <w:sz w:val="20"/>
        </w:rPr>
        <w:tab/>
      </w:r>
      <w:r w:rsidR="0049001C" w:rsidRPr="00D31BDA">
        <w:rPr>
          <w:bCs/>
          <w:iCs/>
          <w:sz w:val="20"/>
          <w:u w:val="single"/>
        </w:rPr>
        <w:t>Governing Law; Jurisdiction</w:t>
      </w:r>
      <w:r w:rsidR="0049001C" w:rsidRPr="00D31BDA">
        <w:rPr>
          <w:bCs/>
          <w:iCs/>
          <w:sz w:val="20"/>
        </w:rPr>
        <w:t xml:space="preserve">. </w:t>
      </w:r>
    </w:p>
    <w:p w14:paraId="30AB3E7B" w14:textId="2AD3B3D8" w:rsidR="00E94AD9" w:rsidRDefault="00E94AD9" w:rsidP="00E94AD9">
      <w:pPr>
        <w:pStyle w:val="MFParasubclause1"/>
        <w:numPr>
          <w:ilvl w:val="0"/>
          <w:numId w:val="0"/>
        </w:numPr>
        <w:ind w:left="1008"/>
        <w:jc w:val="both"/>
        <w:rPr>
          <w:bCs/>
          <w:iCs/>
        </w:rPr>
      </w:pPr>
      <w:r w:rsidRPr="00F833B1">
        <w:t xml:space="preserve">This Agreement shall be governed by and construed in accordance with the laws of England and Wales, without regard to the conflict of </w:t>
      </w:r>
      <w:proofErr w:type="spellStart"/>
      <w:r w:rsidRPr="00F833B1">
        <w:t>laws</w:t>
      </w:r>
      <w:proofErr w:type="spellEnd"/>
      <w:r w:rsidRPr="00F833B1">
        <w:t xml:space="preserve"> provisions thereof. Each Party agrees that it shall not commence any action, litigation or proceeding of any kind whatsoever against the other Party in any way arising from or relating to this Agreement, including all exhibits, schedules, attachments and appendices attached hereto and thereto, and all contemplated transactions, including contract, equity, tort, fraud and statutory claims, in any forum other than the London Court of International Arbitrations (“</w:t>
      </w:r>
      <w:r w:rsidRPr="00F833B1">
        <w:rPr>
          <w:b/>
          <w:bCs/>
        </w:rPr>
        <w:t>LCIA</w:t>
      </w:r>
      <w:r w:rsidRPr="00F833B1">
        <w:t xml:space="preserve">”). Such dispute shall be referred to and finally resolved by arbitrations under the LCIA Rules, which Rules are deemed to be incorporated by reference into this clause.  The number of arbitrators shall be three.  The language to </w:t>
      </w:r>
      <w:r w:rsidRPr="00997034">
        <w:t>be used in the arbitral proceedings shall be English. The seat, or legal place of LCIA arbitration shall be Frankfurt, Germany.</w:t>
      </w:r>
      <w:r w:rsidRPr="00F833B1">
        <w:t xml:space="preserve">  Each Party agrees that a final judgment in any such action is conclusive and may be enforced in other jurisdictions by suit on the judgment or in any other manner provided by law.</w:t>
      </w:r>
      <w:r w:rsidRPr="00D31BDA">
        <w:rPr>
          <w:bCs/>
          <w:iCs/>
        </w:rPr>
        <w:t xml:space="preserve"> </w:t>
      </w:r>
    </w:p>
    <w:p w14:paraId="63604B2D" w14:textId="26A05795" w:rsidR="0049001C" w:rsidRPr="00D31BDA" w:rsidRDefault="00107233" w:rsidP="0075052D">
      <w:pPr>
        <w:pStyle w:val="Textkrper"/>
        <w:rPr>
          <w:bCs/>
          <w:iCs/>
          <w:sz w:val="20"/>
        </w:rPr>
      </w:pPr>
      <w:r w:rsidRPr="00D31BDA">
        <w:rPr>
          <w:bCs/>
          <w:iCs/>
          <w:sz w:val="20"/>
        </w:rPr>
        <w:t>1</w:t>
      </w:r>
      <w:r w:rsidR="00654149" w:rsidRPr="00D31BDA">
        <w:rPr>
          <w:bCs/>
          <w:iCs/>
          <w:sz w:val="20"/>
        </w:rPr>
        <w:t>7</w:t>
      </w:r>
      <w:r w:rsidR="0049001C" w:rsidRPr="00D31BDA">
        <w:rPr>
          <w:bCs/>
          <w:iCs/>
          <w:sz w:val="20"/>
        </w:rPr>
        <w:t>.</w:t>
      </w:r>
      <w:r w:rsidR="0049001C" w:rsidRPr="00D31BDA">
        <w:rPr>
          <w:bCs/>
          <w:iCs/>
          <w:sz w:val="20"/>
        </w:rPr>
        <w:tab/>
      </w:r>
      <w:r w:rsidR="0049001C" w:rsidRPr="00D31BDA">
        <w:rPr>
          <w:bCs/>
          <w:iCs/>
          <w:sz w:val="20"/>
          <w:u w:val="single"/>
        </w:rPr>
        <w:t>Entire Agreement; Modification</w:t>
      </w:r>
      <w:r w:rsidR="0049001C" w:rsidRPr="00D31BDA">
        <w:rPr>
          <w:bCs/>
          <w:iCs/>
          <w:sz w:val="20"/>
        </w:rPr>
        <w:t xml:space="preserve">.  This Agreement represents the entire understanding between the </w:t>
      </w:r>
      <w:r w:rsidR="00803422" w:rsidRPr="00D31BDA">
        <w:rPr>
          <w:bCs/>
          <w:iCs/>
          <w:sz w:val="20"/>
        </w:rPr>
        <w:t>P</w:t>
      </w:r>
      <w:r w:rsidR="0049001C" w:rsidRPr="00D31BDA">
        <w:rPr>
          <w:bCs/>
          <w:iCs/>
          <w:sz w:val="20"/>
        </w:rPr>
        <w:t xml:space="preserve">arties with respect to the subject matter hereof and supersedes all prior and contemporaneous communications, agreements and understandings relating thereto, whether written or oral. The provisions of this Agreement may not be modified, </w:t>
      </w:r>
      <w:r w:rsidR="005235BD" w:rsidRPr="00D31BDA">
        <w:rPr>
          <w:bCs/>
          <w:iCs/>
          <w:sz w:val="20"/>
        </w:rPr>
        <w:t>amended,</w:t>
      </w:r>
      <w:r w:rsidR="0049001C" w:rsidRPr="00D31BDA">
        <w:rPr>
          <w:bCs/>
          <w:iCs/>
          <w:sz w:val="20"/>
        </w:rPr>
        <w:t xml:space="preserve"> or waived, except by a written instrument duly executed by authorized representatives of both </w:t>
      </w:r>
      <w:r w:rsidR="00DA1318" w:rsidRPr="00D31BDA">
        <w:rPr>
          <w:bCs/>
          <w:iCs/>
          <w:sz w:val="20"/>
        </w:rPr>
        <w:t>P</w:t>
      </w:r>
      <w:r w:rsidR="0049001C" w:rsidRPr="00D31BDA">
        <w:rPr>
          <w:bCs/>
          <w:iCs/>
          <w:sz w:val="20"/>
        </w:rPr>
        <w:t>arties.</w:t>
      </w:r>
      <w:r w:rsidR="00753E4A">
        <w:rPr>
          <w:bCs/>
          <w:iCs/>
          <w:sz w:val="20"/>
        </w:rPr>
        <w:t xml:space="preserve">  </w:t>
      </w:r>
      <w:bookmarkStart w:id="3" w:name="_Hlk63876988"/>
      <w:r w:rsidR="00753E4A">
        <w:rPr>
          <w:bCs/>
          <w:iCs/>
          <w:sz w:val="20"/>
        </w:rPr>
        <w:t>For the avoidance of doubt, this shall also apply to a waiver of this written form requirement.</w:t>
      </w:r>
      <w:bookmarkEnd w:id="3"/>
      <w:r w:rsidR="00753E4A">
        <w:rPr>
          <w:bCs/>
          <w:iCs/>
          <w:sz w:val="20"/>
        </w:rPr>
        <w:t xml:space="preserve"> </w:t>
      </w:r>
    </w:p>
    <w:p w14:paraId="75E5868B" w14:textId="77777777" w:rsidR="004479B4" w:rsidRPr="004479B4" w:rsidRDefault="004479B4" w:rsidP="004479B4">
      <w:pPr>
        <w:spacing w:before="240" w:after="240"/>
        <w:ind w:firstLine="431"/>
        <w:jc w:val="center"/>
        <w:outlineLvl w:val="0"/>
        <w:rPr>
          <w:i/>
          <w:iCs/>
          <w:color w:val="000000"/>
          <w:sz w:val="20"/>
        </w:rPr>
      </w:pPr>
      <w:r w:rsidRPr="004479B4">
        <w:rPr>
          <w:i/>
          <w:iCs/>
          <w:color w:val="000000"/>
          <w:sz w:val="20"/>
        </w:rPr>
        <w:t>[Remainder of Page Intentionally Blank]</w:t>
      </w:r>
    </w:p>
    <w:p w14:paraId="01677EFE" w14:textId="77777777" w:rsidR="004479B4" w:rsidRPr="004479B4" w:rsidRDefault="004479B4" w:rsidP="004479B4">
      <w:pPr>
        <w:spacing w:before="240" w:after="240"/>
        <w:ind w:firstLine="431"/>
        <w:jc w:val="center"/>
        <w:outlineLvl w:val="0"/>
        <w:rPr>
          <w:i/>
          <w:iCs/>
          <w:color w:val="000000"/>
          <w:sz w:val="20"/>
        </w:rPr>
      </w:pPr>
      <w:r w:rsidRPr="004479B4">
        <w:rPr>
          <w:i/>
          <w:iCs/>
          <w:color w:val="000000"/>
          <w:sz w:val="20"/>
        </w:rPr>
        <w:t>[Signature Page Follows]</w:t>
      </w:r>
    </w:p>
    <w:p w14:paraId="0B8948C5" w14:textId="77777777" w:rsidR="004479B4" w:rsidRPr="004479B4" w:rsidRDefault="004479B4" w:rsidP="004479B4">
      <w:pPr>
        <w:spacing w:before="120" w:after="240"/>
        <w:ind w:left="432"/>
        <w:jc w:val="both"/>
        <w:outlineLvl w:val="1"/>
        <w:rPr>
          <w:color w:val="000000"/>
          <w:sz w:val="20"/>
        </w:rPr>
      </w:pPr>
      <w:r w:rsidRPr="004479B4">
        <w:rPr>
          <w:color w:val="000000"/>
          <w:sz w:val="20"/>
        </w:rPr>
        <w:br w:type="page"/>
      </w:r>
    </w:p>
    <w:p w14:paraId="2CB95F8C" w14:textId="42C58259" w:rsidR="004479B4" w:rsidRPr="004479B4" w:rsidRDefault="004479B4" w:rsidP="004479B4">
      <w:pPr>
        <w:spacing w:before="120"/>
        <w:ind w:firstLine="432"/>
        <w:jc w:val="both"/>
        <w:rPr>
          <w:color w:val="000000"/>
          <w:sz w:val="20"/>
        </w:rPr>
      </w:pPr>
      <w:r w:rsidRPr="004479B4">
        <w:rPr>
          <w:color w:val="000000"/>
          <w:sz w:val="20"/>
        </w:rPr>
        <w:lastRenderedPageBreak/>
        <w:t xml:space="preserve">IN WITNESS WHEREOF, the Parties hereto have executed this Agreement as of the </w:t>
      </w:r>
      <w:r w:rsidR="00F15271">
        <w:rPr>
          <w:color w:val="000000"/>
          <w:sz w:val="20"/>
        </w:rPr>
        <w:t>Effective Date</w:t>
      </w:r>
      <w:r w:rsidRPr="004479B4">
        <w:rPr>
          <w:color w:val="000000"/>
          <w:sz w:val="20"/>
        </w:rPr>
        <w:t>.</w:t>
      </w:r>
    </w:p>
    <w:p w14:paraId="5E933741" w14:textId="77777777" w:rsidR="004479B4" w:rsidRPr="004479B4" w:rsidRDefault="004479B4" w:rsidP="004479B4">
      <w:pPr>
        <w:spacing w:before="120"/>
        <w:jc w:val="both"/>
        <w:rPr>
          <w:color w:val="000000"/>
          <w:sz w:val="20"/>
        </w:rPr>
      </w:pPr>
    </w:p>
    <w:tbl>
      <w:tblPr>
        <w:tblW w:w="5000" w:type="pct"/>
        <w:tblLook w:val="04A0" w:firstRow="1" w:lastRow="0" w:firstColumn="1" w:lastColumn="0" w:noHBand="0" w:noVBand="1"/>
      </w:tblPr>
      <w:tblGrid>
        <w:gridCol w:w="4680"/>
        <w:gridCol w:w="4680"/>
      </w:tblGrid>
      <w:tr w:rsidR="004479B4" w:rsidRPr="004479B4" w14:paraId="6407224C" w14:textId="77777777" w:rsidTr="00B64134">
        <w:tc>
          <w:tcPr>
            <w:tcW w:w="2500" w:type="pct"/>
            <w:tcBorders>
              <w:top w:val="nil"/>
              <w:left w:val="nil"/>
              <w:bottom w:val="nil"/>
              <w:right w:val="nil"/>
            </w:tcBorders>
          </w:tcPr>
          <w:p w14:paraId="50BB97B2" w14:textId="3BF5F532" w:rsidR="004479B4" w:rsidRPr="004479B4" w:rsidRDefault="004479B4" w:rsidP="004479B4">
            <w:pPr>
              <w:spacing w:before="120"/>
              <w:jc w:val="both"/>
              <w:rPr>
                <w:color w:val="000000"/>
                <w:sz w:val="20"/>
              </w:rPr>
            </w:pPr>
          </w:p>
        </w:tc>
        <w:tc>
          <w:tcPr>
            <w:tcW w:w="2500" w:type="pct"/>
            <w:tcBorders>
              <w:top w:val="nil"/>
              <w:left w:val="nil"/>
              <w:bottom w:val="nil"/>
              <w:right w:val="nil"/>
            </w:tcBorders>
          </w:tcPr>
          <w:p w14:paraId="326334BD" w14:textId="77777777" w:rsidR="004479B4" w:rsidRDefault="00997034" w:rsidP="004479B4">
            <w:pPr>
              <w:spacing w:before="120"/>
              <w:jc w:val="both"/>
              <w:rPr>
                <w:color w:val="000000"/>
                <w:sz w:val="20"/>
              </w:rPr>
            </w:pPr>
            <w:r>
              <w:rPr>
                <w:color w:val="000000"/>
                <w:sz w:val="20"/>
              </w:rPr>
              <w:t>Sirona Dental Systems GmbH</w:t>
            </w:r>
          </w:p>
          <w:p w14:paraId="47B774C2" w14:textId="22D722EA" w:rsidR="006C3A3B" w:rsidRPr="004479B4" w:rsidRDefault="006C3A3B" w:rsidP="004479B4">
            <w:pPr>
              <w:spacing w:before="120"/>
              <w:jc w:val="both"/>
              <w:rPr>
                <w:color w:val="000000"/>
                <w:sz w:val="20"/>
              </w:rPr>
            </w:pPr>
          </w:p>
        </w:tc>
      </w:tr>
      <w:tr w:rsidR="004479B4" w:rsidRPr="004479B4" w14:paraId="7F63DE7E" w14:textId="77777777" w:rsidTr="00B64134">
        <w:tc>
          <w:tcPr>
            <w:tcW w:w="2500" w:type="pct"/>
            <w:tcBorders>
              <w:top w:val="nil"/>
              <w:left w:val="nil"/>
              <w:bottom w:val="nil"/>
              <w:right w:val="nil"/>
            </w:tcBorders>
          </w:tcPr>
          <w:p w14:paraId="00BBA610" w14:textId="77777777" w:rsidR="004479B4" w:rsidRPr="004479B4" w:rsidRDefault="004479B4" w:rsidP="004479B4">
            <w:pPr>
              <w:spacing w:before="120"/>
              <w:jc w:val="both"/>
              <w:rPr>
                <w:color w:val="000000"/>
                <w:sz w:val="20"/>
              </w:rPr>
            </w:pPr>
          </w:p>
        </w:tc>
        <w:tc>
          <w:tcPr>
            <w:tcW w:w="2500" w:type="pct"/>
            <w:tcBorders>
              <w:top w:val="nil"/>
              <w:left w:val="nil"/>
              <w:bottom w:val="nil"/>
              <w:right w:val="nil"/>
            </w:tcBorders>
          </w:tcPr>
          <w:p w14:paraId="15CF048A" w14:textId="6902933B" w:rsidR="006C3A3B" w:rsidRDefault="004479B4" w:rsidP="004479B4">
            <w:pPr>
              <w:spacing w:before="120"/>
              <w:jc w:val="both"/>
              <w:rPr>
                <w:color w:val="000000"/>
                <w:sz w:val="20"/>
              </w:rPr>
            </w:pPr>
            <w:r w:rsidRPr="004479B4">
              <w:rPr>
                <w:color w:val="000000"/>
                <w:sz w:val="20"/>
              </w:rPr>
              <w:t>By</w:t>
            </w:r>
            <w:r w:rsidR="00997034">
              <w:rPr>
                <w:color w:val="000000"/>
                <w:sz w:val="20"/>
              </w:rPr>
              <w:t xml:space="preserve"> </w:t>
            </w:r>
            <w:r w:rsidR="006C3A3B">
              <w:rPr>
                <w:color w:val="000000"/>
                <w:sz w:val="20"/>
              </w:rPr>
              <w:t>_________________________</w:t>
            </w:r>
          </w:p>
          <w:p w14:paraId="39DE6F3B" w14:textId="463FFBC1" w:rsidR="004479B4" w:rsidRPr="004479B4" w:rsidRDefault="006C3A3B" w:rsidP="004479B4">
            <w:pPr>
              <w:spacing w:before="120"/>
              <w:jc w:val="both"/>
              <w:rPr>
                <w:color w:val="000000"/>
                <w:sz w:val="20"/>
              </w:rPr>
            </w:pPr>
            <w:r>
              <w:rPr>
                <w:color w:val="000000"/>
                <w:sz w:val="20"/>
              </w:rPr>
              <w:t xml:space="preserve">Department: </w:t>
            </w:r>
            <w:r w:rsidR="00997034">
              <w:rPr>
                <w:color w:val="000000"/>
                <w:sz w:val="20"/>
              </w:rPr>
              <w:t>Clinical and Software Solutions</w:t>
            </w:r>
          </w:p>
          <w:p w14:paraId="0CE1D8C5" w14:textId="4F45BE74" w:rsidR="004479B4" w:rsidRDefault="004479B4" w:rsidP="00997034">
            <w:pPr>
              <w:spacing w:before="120"/>
              <w:jc w:val="both"/>
              <w:rPr>
                <w:color w:val="000000"/>
                <w:sz w:val="20"/>
              </w:rPr>
            </w:pPr>
          </w:p>
          <w:p w14:paraId="41A84D85" w14:textId="77777777" w:rsidR="00997034" w:rsidRDefault="00997034" w:rsidP="00997034">
            <w:pPr>
              <w:spacing w:before="120"/>
              <w:jc w:val="both"/>
              <w:rPr>
                <w:color w:val="000000"/>
                <w:sz w:val="20"/>
              </w:rPr>
            </w:pPr>
          </w:p>
          <w:p w14:paraId="318611C1" w14:textId="45669EAB" w:rsidR="00997034" w:rsidRPr="004479B4" w:rsidRDefault="00997034" w:rsidP="00997034">
            <w:pPr>
              <w:spacing w:before="120"/>
              <w:jc w:val="both"/>
              <w:rPr>
                <w:color w:val="000000"/>
                <w:sz w:val="20"/>
              </w:rPr>
            </w:pPr>
          </w:p>
        </w:tc>
      </w:tr>
      <w:tr w:rsidR="004479B4" w:rsidRPr="004479B4" w14:paraId="13ACF2E2" w14:textId="77777777" w:rsidTr="00B64134">
        <w:tc>
          <w:tcPr>
            <w:tcW w:w="2500" w:type="pct"/>
            <w:tcBorders>
              <w:top w:val="nil"/>
              <w:left w:val="nil"/>
              <w:bottom w:val="nil"/>
              <w:right w:val="nil"/>
            </w:tcBorders>
          </w:tcPr>
          <w:p w14:paraId="355B8F9F" w14:textId="77777777" w:rsidR="004479B4" w:rsidRPr="004479B4" w:rsidRDefault="004479B4" w:rsidP="004479B4">
            <w:pPr>
              <w:spacing w:before="120"/>
              <w:jc w:val="both"/>
              <w:rPr>
                <w:color w:val="000000"/>
                <w:sz w:val="20"/>
                <w:highlight w:val="yellow"/>
              </w:rPr>
            </w:pPr>
          </w:p>
        </w:tc>
        <w:tc>
          <w:tcPr>
            <w:tcW w:w="2500" w:type="pct"/>
            <w:tcBorders>
              <w:top w:val="nil"/>
              <w:left w:val="nil"/>
              <w:bottom w:val="nil"/>
              <w:right w:val="nil"/>
            </w:tcBorders>
          </w:tcPr>
          <w:p w14:paraId="14A18661" w14:textId="2F2EE837" w:rsidR="004479B4" w:rsidRPr="004479B4" w:rsidRDefault="004479B4" w:rsidP="004479B4">
            <w:pPr>
              <w:spacing w:before="120"/>
              <w:jc w:val="both"/>
              <w:rPr>
                <w:color w:val="000000"/>
                <w:sz w:val="20"/>
                <w:highlight w:val="yellow"/>
              </w:rPr>
            </w:pPr>
            <w:r w:rsidRPr="004479B4">
              <w:rPr>
                <w:color w:val="000000"/>
                <w:sz w:val="20"/>
              </w:rPr>
              <w:t>[</w:t>
            </w:r>
            <w:r w:rsidR="00615383" w:rsidRPr="00443EFF">
              <w:rPr>
                <w:sz w:val="20"/>
                <w:highlight w:val="yellow"/>
              </w:rPr>
              <w:t>INSERT FULL AND CORRECT COMPANY NAME OF RELEVANT DS ENTITY</w:t>
            </w:r>
            <w:r w:rsidRPr="004479B4">
              <w:rPr>
                <w:color w:val="000000"/>
                <w:sz w:val="20"/>
                <w:highlight w:val="yellow"/>
              </w:rPr>
              <w:t>]</w:t>
            </w:r>
          </w:p>
        </w:tc>
      </w:tr>
      <w:tr w:rsidR="004479B4" w:rsidRPr="004479B4" w14:paraId="4048F502" w14:textId="77777777" w:rsidTr="00B64134">
        <w:tc>
          <w:tcPr>
            <w:tcW w:w="2500" w:type="pct"/>
            <w:tcBorders>
              <w:top w:val="nil"/>
              <w:left w:val="nil"/>
              <w:bottom w:val="nil"/>
              <w:right w:val="nil"/>
            </w:tcBorders>
          </w:tcPr>
          <w:p w14:paraId="6CEE920E" w14:textId="77777777" w:rsidR="004479B4" w:rsidRPr="004479B4" w:rsidRDefault="004479B4" w:rsidP="004479B4">
            <w:pPr>
              <w:spacing w:before="120"/>
              <w:jc w:val="both"/>
              <w:rPr>
                <w:color w:val="000000"/>
                <w:sz w:val="20"/>
              </w:rPr>
            </w:pPr>
          </w:p>
        </w:tc>
        <w:tc>
          <w:tcPr>
            <w:tcW w:w="2500" w:type="pct"/>
            <w:tcBorders>
              <w:top w:val="nil"/>
              <w:left w:val="nil"/>
              <w:bottom w:val="nil"/>
              <w:right w:val="nil"/>
            </w:tcBorders>
          </w:tcPr>
          <w:p w14:paraId="176607A4" w14:textId="77777777" w:rsidR="004479B4" w:rsidRPr="004479B4" w:rsidRDefault="004479B4" w:rsidP="004479B4">
            <w:pPr>
              <w:spacing w:before="120"/>
              <w:jc w:val="both"/>
              <w:rPr>
                <w:color w:val="000000"/>
                <w:sz w:val="20"/>
              </w:rPr>
            </w:pPr>
            <w:r w:rsidRPr="004479B4">
              <w:rPr>
                <w:color w:val="000000"/>
                <w:sz w:val="20"/>
              </w:rPr>
              <w:t>By_____________________</w:t>
            </w:r>
          </w:p>
          <w:p w14:paraId="403FEF6D" w14:textId="77777777" w:rsidR="004479B4" w:rsidRPr="004479B4" w:rsidRDefault="004479B4" w:rsidP="004479B4">
            <w:pPr>
              <w:spacing w:before="120"/>
              <w:jc w:val="both"/>
              <w:rPr>
                <w:color w:val="000000"/>
                <w:sz w:val="20"/>
              </w:rPr>
            </w:pPr>
            <w:r w:rsidRPr="004479B4">
              <w:rPr>
                <w:color w:val="000000"/>
                <w:sz w:val="20"/>
              </w:rPr>
              <w:t>Name:</w:t>
            </w:r>
          </w:p>
          <w:p w14:paraId="6FD1020F" w14:textId="77777777" w:rsidR="004479B4" w:rsidRPr="004479B4" w:rsidRDefault="004479B4" w:rsidP="004479B4">
            <w:pPr>
              <w:spacing w:before="120"/>
              <w:jc w:val="both"/>
              <w:rPr>
                <w:color w:val="000000"/>
                <w:sz w:val="20"/>
              </w:rPr>
            </w:pPr>
            <w:r w:rsidRPr="004479B4">
              <w:rPr>
                <w:color w:val="000000"/>
                <w:sz w:val="20"/>
              </w:rPr>
              <w:t>Title:</w:t>
            </w:r>
          </w:p>
        </w:tc>
      </w:tr>
    </w:tbl>
    <w:p w14:paraId="71D4766D" w14:textId="62215036" w:rsidR="005D3D92" w:rsidRPr="00AA62C4" w:rsidRDefault="005D3D92" w:rsidP="004479B4">
      <w:pPr>
        <w:pStyle w:val="Textkrper-Erstzeileneinzug"/>
        <w:ind w:firstLine="0"/>
        <w:rPr>
          <w:rFonts w:ascii="Arial" w:hAnsi="Arial" w:cs="Arial"/>
          <w:sz w:val="20"/>
          <w:u w:val="single"/>
        </w:rPr>
      </w:pPr>
    </w:p>
    <w:sectPr w:rsidR="005D3D92" w:rsidRPr="00AA62C4" w:rsidSect="003C3CFB">
      <w:headerReference w:type="default" r:id="rId10"/>
      <w:footerReference w:type="default" r:id="rId11"/>
      <w:headerReference w:type="first" r:id="rId12"/>
      <w:type w:val="continuous"/>
      <w:pgSz w:w="12240" w:h="15840"/>
      <w:pgMar w:top="180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DB7D" w14:textId="77777777" w:rsidR="00896A39" w:rsidRDefault="00896A39">
      <w:r>
        <w:separator/>
      </w:r>
    </w:p>
  </w:endnote>
  <w:endnote w:type="continuationSeparator" w:id="0">
    <w:p w14:paraId="510743F6" w14:textId="77777777" w:rsidR="00896A39" w:rsidRDefault="0089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65B6" w14:textId="77777777" w:rsidR="00E76D08" w:rsidRPr="004479B4" w:rsidRDefault="00E76D08">
    <w:pPr>
      <w:pStyle w:val="Fuzeile"/>
      <w:jc w:val="center"/>
      <w:rPr>
        <w:sz w:val="16"/>
        <w:szCs w:val="16"/>
      </w:rPr>
    </w:pPr>
    <w:r w:rsidRPr="004479B4">
      <w:rPr>
        <w:sz w:val="16"/>
        <w:szCs w:val="16"/>
      </w:rPr>
      <w:fldChar w:fldCharType="begin"/>
    </w:r>
    <w:r w:rsidRPr="004479B4">
      <w:rPr>
        <w:sz w:val="16"/>
        <w:szCs w:val="16"/>
      </w:rPr>
      <w:instrText xml:space="preserve"> PAGE   \* MERGEFORMAT </w:instrText>
    </w:r>
    <w:r w:rsidRPr="004479B4">
      <w:rPr>
        <w:sz w:val="16"/>
        <w:szCs w:val="16"/>
      </w:rPr>
      <w:fldChar w:fldCharType="separate"/>
    </w:r>
    <w:r w:rsidR="00F65747" w:rsidRPr="004479B4">
      <w:rPr>
        <w:noProof/>
        <w:sz w:val="16"/>
        <w:szCs w:val="16"/>
      </w:rPr>
      <w:t>4</w:t>
    </w:r>
    <w:r w:rsidRPr="004479B4">
      <w:rPr>
        <w:noProof/>
        <w:sz w:val="16"/>
        <w:szCs w:val="16"/>
      </w:rPr>
      <w:fldChar w:fldCharType="end"/>
    </w:r>
  </w:p>
  <w:p w14:paraId="4A9EDD8B" w14:textId="77777777" w:rsidR="00E76D08" w:rsidRPr="00FE2C24" w:rsidRDefault="00E76D08" w:rsidP="00F11391">
    <w:pPr>
      <w:pStyle w:val="Fuzeile"/>
      <w:rPr>
        <w:i/>
        <w:sz w:val="20"/>
      </w:rPr>
    </w:pPr>
  </w:p>
  <w:p w14:paraId="4BA60306" w14:textId="77777777" w:rsidR="00E76D08" w:rsidRDefault="00E76D08" w:rsidP="00F113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77528" w14:textId="77777777" w:rsidR="00896A39" w:rsidRDefault="00896A39">
      <w:r>
        <w:separator/>
      </w:r>
    </w:p>
  </w:footnote>
  <w:footnote w:type="continuationSeparator" w:id="0">
    <w:p w14:paraId="216C72E9" w14:textId="77777777" w:rsidR="00896A39" w:rsidRDefault="0089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E342" w14:textId="77777777" w:rsidR="00E76D08" w:rsidRDefault="00E76D08" w:rsidP="003C3CFB">
    <w:pPr>
      <w:pStyle w:val="Kopfzeile"/>
      <w:tabs>
        <w:tab w:val="clear" w:pos="8640"/>
        <w:tab w:val="right" w:pos="9360"/>
      </w:tabs>
      <w:jc w:val="both"/>
    </w:pPr>
  </w:p>
  <w:p w14:paraId="333A4154" w14:textId="77777777" w:rsidR="00E76D08" w:rsidRDefault="00E76D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C458" w14:textId="60367179" w:rsidR="00E76D08" w:rsidRPr="006B0A6E" w:rsidRDefault="006B0A6E" w:rsidP="003C3CFB">
    <w:pPr>
      <w:pStyle w:val="Kopfzeile"/>
      <w:tabs>
        <w:tab w:val="clear" w:pos="8640"/>
        <w:tab w:val="right" w:pos="9360"/>
      </w:tabs>
      <w:jc w:val="right"/>
      <w:rPr>
        <w:sz w:val="16"/>
        <w:szCs w:val="16"/>
      </w:rPr>
    </w:pPr>
    <w:r w:rsidRPr="006B0A6E">
      <w:rPr>
        <w:noProof/>
        <w:sz w:val="16"/>
        <w:szCs w:val="16"/>
      </w:rPr>
      <w:drawing>
        <wp:anchor distT="0" distB="0" distL="114300" distR="114300" simplePos="0" relativeHeight="251658240" behindDoc="0" locked="0" layoutInCell="1" allowOverlap="1" wp14:anchorId="4B3EB525" wp14:editId="6B0B8A00">
          <wp:simplePos x="0" y="0"/>
          <wp:positionH relativeFrom="margin">
            <wp:align>left</wp:align>
          </wp:positionH>
          <wp:positionV relativeFrom="paragraph">
            <wp:posOffset>7620</wp:posOffset>
          </wp:positionV>
          <wp:extent cx="1154430" cy="32766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43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DSI </w:t>
    </w:r>
    <w:r w:rsidR="00AC6B63">
      <w:rPr>
        <w:sz w:val="16"/>
        <w:szCs w:val="16"/>
      </w:rPr>
      <w:t xml:space="preserve">NDA </w:t>
    </w:r>
    <w:r w:rsidR="005235BD">
      <w:rPr>
        <w:sz w:val="16"/>
        <w:szCs w:val="16"/>
      </w:rPr>
      <w:t xml:space="preserve">Form </w:t>
    </w:r>
    <w:r w:rsidR="00AC6B63">
      <w:rPr>
        <w:sz w:val="16"/>
        <w:szCs w:val="16"/>
      </w:rPr>
      <w:t>(</w:t>
    </w:r>
    <w:r w:rsidR="00292207">
      <w:rPr>
        <w:sz w:val="16"/>
        <w:szCs w:val="16"/>
      </w:rPr>
      <w:t>DS is Discloser</w:t>
    </w:r>
    <w:r w:rsidR="00AC6B63">
      <w:rPr>
        <w:sz w:val="16"/>
        <w:szCs w:val="16"/>
      </w:rPr>
      <w:t>)</w:t>
    </w:r>
  </w:p>
  <w:p w14:paraId="60091FE9" w14:textId="3AF7C23B" w:rsidR="00E76D08" w:rsidRPr="006B0A6E" w:rsidRDefault="006B0A6E" w:rsidP="006B0A6E">
    <w:pPr>
      <w:pStyle w:val="Kopfzeile"/>
      <w:tabs>
        <w:tab w:val="clear" w:pos="8640"/>
        <w:tab w:val="right" w:pos="9360"/>
      </w:tabs>
      <w:jc w:val="right"/>
      <w:rPr>
        <w:sz w:val="16"/>
        <w:szCs w:val="16"/>
      </w:rPr>
    </w:pPr>
    <w:r>
      <w:rPr>
        <w:sz w:val="16"/>
        <w:szCs w:val="16"/>
      </w:rPr>
      <w:t>Revised February 2021</w:t>
    </w:r>
    <w:r w:rsidR="00292207">
      <w:rPr>
        <w:sz w:val="16"/>
        <w:szCs w:val="16"/>
      </w:rPr>
      <w:t xml:space="preserve"> (Prior Form A-6)</w:t>
    </w:r>
  </w:p>
  <w:p w14:paraId="591A1379" w14:textId="7158231B" w:rsidR="00E76D08" w:rsidRDefault="006B0A6E">
    <w:pPr>
      <w:pStyle w:val="Kopfzeile"/>
    </w:pPr>
    <w:r w:rsidRPr="00AA4D97">
      <w:rPr>
        <w:noProof/>
        <w:lang w:val="sv-SE" w:eastAsia="sv-SE"/>
      </w:rPr>
      <w:drawing>
        <wp:inline distT="0" distB="0" distL="0" distR="0" wp14:anchorId="26D86D31" wp14:editId="20AFFDA8">
          <wp:extent cx="5943600" cy="41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943600" cy="41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7242824"/>
    <w:lvl w:ilvl="0">
      <w:start w:val="1"/>
      <w:numFmt w:val="bullet"/>
      <w:pStyle w:val="Aufzhlungszeichen5"/>
      <w:lvlText w:val=""/>
      <w:lvlJc w:val="left"/>
      <w:pPr>
        <w:tabs>
          <w:tab w:val="num" w:pos="1800"/>
        </w:tabs>
        <w:ind w:left="1800" w:hanging="360"/>
      </w:pPr>
      <w:rPr>
        <w:rFonts w:ascii="Symbol" w:hAnsi="Symbol" w:hint="default"/>
      </w:rPr>
    </w:lvl>
  </w:abstractNum>
  <w:abstractNum w:abstractNumId="1" w15:restartNumberingAfterBreak="0">
    <w:nsid w:val="FFFFFF83"/>
    <w:multiLevelType w:val="singleLevel"/>
    <w:tmpl w:val="43A2EA14"/>
    <w:lvl w:ilvl="0">
      <w:start w:val="1"/>
      <w:numFmt w:val="bullet"/>
      <w:pStyle w:val="Aufzhlungszeichen2"/>
      <w:lvlText w:val=""/>
      <w:lvlJc w:val="left"/>
      <w:pPr>
        <w:tabs>
          <w:tab w:val="num" w:pos="1080"/>
        </w:tabs>
        <w:ind w:left="0" w:firstLine="720"/>
      </w:pPr>
      <w:rPr>
        <w:rFonts w:ascii="Symbol" w:hAnsi="Symbol" w:hint="default"/>
        <w:b w:val="0"/>
        <w:i w:val="0"/>
        <w:sz w:val="24"/>
      </w:rPr>
    </w:lvl>
  </w:abstractNum>
  <w:abstractNum w:abstractNumId="2" w15:restartNumberingAfterBreak="0">
    <w:nsid w:val="FFFFFF88"/>
    <w:multiLevelType w:val="singleLevel"/>
    <w:tmpl w:val="5DB2E2D8"/>
    <w:lvl w:ilvl="0">
      <w:start w:val="1"/>
      <w:numFmt w:val="decimal"/>
      <w:pStyle w:val="Listennummer"/>
      <w:lvlText w:val="%1."/>
      <w:lvlJc w:val="left"/>
      <w:pPr>
        <w:tabs>
          <w:tab w:val="num" w:pos="720"/>
        </w:tabs>
        <w:ind w:left="720" w:hanging="720"/>
      </w:pPr>
      <w:rPr>
        <w:rFonts w:hint="default"/>
      </w:rPr>
    </w:lvl>
  </w:abstractNum>
  <w:abstractNum w:abstractNumId="3" w15:restartNumberingAfterBreak="0">
    <w:nsid w:val="FFFFFF89"/>
    <w:multiLevelType w:val="singleLevel"/>
    <w:tmpl w:val="7144D836"/>
    <w:lvl w:ilvl="0">
      <w:start w:val="1"/>
      <w:numFmt w:val="bullet"/>
      <w:pStyle w:val="Aufzhlungszeichen"/>
      <w:lvlText w:val=""/>
      <w:lvlJc w:val="left"/>
      <w:pPr>
        <w:tabs>
          <w:tab w:val="num" w:pos="1440"/>
        </w:tabs>
        <w:ind w:left="1440" w:hanging="720"/>
      </w:pPr>
      <w:rPr>
        <w:rFonts w:ascii="Symbol" w:hAnsi="Symbol" w:hint="default"/>
        <w:b w:val="0"/>
        <w:i w:val="0"/>
        <w:sz w:val="20"/>
      </w:rPr>
    </w:lvl>
  </w:abstractNum>
  <w:abstractNum w:abstractNumId="4" w15:restartNumberingAfterBreak="0">
    <w:nsid w:val="018611BC"/>
    <w:multiLevelType w:val="multilevel"/>
    <w:tmpl w:val="7E3A18E6"/>
    <w:lvl w:ilvl="0">
      <w:start w:val="1"/>
      <w:numFmt w:val="none"/>
      <w:lvlRestart w:val="0"/>
      <w:pStyle w:val="Its"/>
      <w:lvlText w:val="Its"/>
      <w:lvlJc w:val="left"/>
      <w:pPr>
        <w:tabs>
          <w:tab w:val="num" w:pos="5040"/>
        </w:tabs>
        <w:ind w:left="4680" w:firstLine="0"/>
      </w:pPr>
      <w:rPr>
        <w:rFonts w:ascii="Times New Roman" w:hAnsi="Times New Roman" w:hint="default"/>
        <w:b w:val="0"/>
        <w:i w:val="0"/>
        <w:sz w:val="24"/>
      </w:rPr>
    </w:lvl>
    <w:lvl w:ilvl="1">
      <w:start w:val="1"/>
      <w:numFmt w:val="decimal"/>
      <w:lvlText w:val="%2."/>
      <w:lvlJc w:val="left"/>
      <w:pPr>
        <w:tabs>
          <w:tab w:val="num" w:pos="10440"/>
        </w:tabs>
        <w:ind w:left="10440" w:hanging="720"/>
      </w:pPr>
      <w:rPr>
        <w:rFonts w:ascii="Times New Roman Bold" w:hAnsi="Times New Roman Bold" w:hint="default"/>
        <w:b/>
        <w:i w:val="0"/>
        <w:sz w:val="24"/>
      </w:rPr>
    </w:lvl>
    <w:lvl w:ilvl="2">
      <w:start w:val="1"/>
      <w:numFmt w:val="decimal"/>
      <w:lvlRestart w:val="1"/>
      <w:lvlText w:val="%2.%3"/>
      <w:lvlJc w:val="left"/>
      <w:pPr>
        <w:tabs>
          <w:tab w:val="num" w:pos="10080"/>
        </w:tabs>
        <w:ind w:left="9000" w:firstLine="720"/>
      </w:pPr>
      <w:rPr>
        <w:rFonts w:ascii="Times New Roman" w:hAnsi="Times New Roman" w:hint="default"/>
        <w:b w:val="0"/>
        <w:i w:val="0"/>
        <w:sz w:val="24"/>
      </w:rPr>
    </w:lvl>
    <w:lvl w:ilvl="3">
      <w:start w:val="1"/>
      <w:numFmt w:val="lowerRoman"/>
      <w:lvlText w:val="(%4)"/>
      <w:lvlJc w:val="left"/>
      <w:pPr>
        <w:tabs>
          <w:tab w:val="num" w:pos="10440"/>
        </w:tabs>
        <w:ind w:left="9000" w:firstLine="720"/>
      </w:pPr>
      <w:rPr>
        <w:rFonts w:ascii="Times New Roman" w:hAnsi="Times New Roman" w:hint="default"/>
        <w:b w:val="0"/>
        <w:i w:val="0"/>
        <w:sz w:val="24"/>
      </w:rPr>
    </w:lvl>
    <w:lvl w:ilvl="4">
      <w:start w:val="1"/>
      <w:numFmt w:val="lowerRoman"/>
      <w:lvlText w:val="(%5)"/>
      <w:lvlJc w:val="left"/>
      <w:pPr>
        <w:tabs>
          <w:tab w:val="num" w:pos="11880"/>
        </w:tabs>
        <w:ind w:left="10440" w:firstLine="720"/>
      </w:pPr>
      <w:rPr>
        <w:rFonts w:ascii="Times New Roman" w:hAnsi="Times New Roman" w:hint="default"/>
        <w:b w:val="0"/>
        <w:i w:val="0"/>
        <w:sz w:val="24"/>
      </w:rPr>
    </w:lvl>
    <w:lvl w:ilvl="5">
      <w:start w:val="1"/>
      <w:numFmt w:val="lowerRoman"/>
      <w:lvlText w:val="(%6)"/>
      <w:lvlJc w:val="left"/>
      <w:pPr>
        <w:tabs>
          <w:tab w:val="num" w:pos="13320"/>
        </w:tabs>
        <w:ind w:left="13320" w:hanging="360"/>
      </w:pPr>
      <w:rPr>
        <w:rFonts w:hint="default"/>
      </w:rPr>
    </w:lvl>
    <w:lvl w:ilvl="6">
      <w:start w:val="1"/>
      <w:numFmt w:val="decimal"/>
      <w:lvlText w:val="%7."/>
      <w:lvlJc w:val="left"/>
      <w:pPr>
        <w:tabs>
          <w:tab w:val="num" w:pos="13680"/>
        </w:tabs>
        <w:ind w:left="13680" w:hanging="360"/>
      </w:pPr>
      <w:rPr>
        <w:rFonts w:hint="default"/>
      </w:rPr>
    </w:lvl>
    <w:lvl w:ilvl="7">
      <w:start w:val="1"/>
      <w:numFmt w:val="lowerLetter"/>
      <w:lvlText w:val="%8."/>
      <w:lvlJc w:val="left"/>
      <w:pPr>
        <w:tabs>
          <w:tab w:val="num" w:pos="14040"/>
        </w:tabs>
        <w:ind w:left="14040" w:hanging="360"/>
      </w:pPr>
      <w:rPr>
        <w:rFonts w:hint="default"/>
      </w:rPr>
    </w:lvl>
    <w:lvl w:ilvl="8">
      <w:start w:val="1"/>
      <w:numFmt w:val="lowerRoman"/>
      <w:lvlText w:val="%9."/>
      <w:lvlJc w:val="left"/>
      <w:pPr>
        <w:tabs>
          <w:tab w:val="num" w:pos="14400"/>
        </w:tabs>
        <w:ind w:left="14400" w:hanging="360"/>
      </w:pPr>
      <w:rPr>
        <w:rFonts w:hint="default"/>
      </w:rPr>
    </w:lvl>
  </w:abstractNum>
  <w:abstractNum w:abstractNumId="5" w15:restartNumberingAfterBreak="0">
    <w:nsid w:val="0957047C"/>
    <w:multiLevelType w:val="multilevel"/>
    <w:tmpl w:val="D6D64B9C"/>
    <w:lvl w:ilvl="0">
      <w:start w:val="1"/>
      <w:numFmt w:val="decimal"/>
      <w:lvlRestart w:val="0"/>
      <w:suff w:val="nothing"/>
      <w:lvlText w:val="ARTICLE %1"/>
      <w:lvlJc w:val="left"/>
      <w:pPr>
        <w:ind w:left="0" w:firstLine="0"/>
      </w:pPr>
      <w:rPr>
        <w:rFonts w:ascii="Times New Roman Bold" w:hAnsi="Times New Roman Bold" w:hint="default"/>
        <w:b/>
        <w:i w:val="0"/>
        <w:sz w:val="24"/>
      </w:rPr>
    </w:lvl>
    <w:lvl w:ilvl="1">
      <w:start w:val="1"/>
      <w:numFmt w:val="decimal"/>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1080"/>
        </w:tabs>
        <w:ind w:left="0" w:firstLine="720"/>
      </w:pPr>
      <w:rPr>
        <w:rFonts w:ascii="Times New Roman" w:hAnsi="Times New Roman" w:hint="default"/>
        <w:b w:val="0"/>
        <w:i w:val="0"/>
        <w:sz w:val="24"/>
      </w:rPr>
    </w:lvl>
    <w:lvl w:ilvl="3">
      <w:start w:val="1"/>
      <w:numFmt w:val="lowerRoman"/>
      <w:pStyle w:val="Listennummer4"/>
      <w:lvlText w:val="(%4)"/>
      <w:lvlJc w:val="left"/>
      <w:pPr>
        <w:tabs>
          <w:tab w:val="num" w:pos="1440"/>
        </w:tabs>
        <w:ind w:left="0" w:firstLine="720"/>
      </w:pPr>
      <w:rPr>
        <w:rFonts w:ascii="Times New Roman" w:hAnsi="Times New Roman" w:hint="default"/>
        <w:b w:val="0"/>
        <w:i w:val="0"/>
        <w:sz w:val="24"/>
      </w:rPr>
    </w:lvl>
    <w:lvl w:ilvl="4">
      <w:start w:val="1"/>
      <w:numFmt w:val="lowerRoman"/>
      <w:lvlText w:val="(%5)"/>
      <w:lvlJc w:val="left"/>
      <w:pPr>
        <w:tabs>
          <w:tab w:val="num" w:pos="2880"/>
        </w:tabs>
        <w:ind w:left="1440" w:firstLine="720"/>
      </w:pPr>
      <w:rPr>
        <w:rFonts w:ascii="Times New Roman" w:hAnsi="Times New Roman" w:hint="default"/>
        <w:b w:val="0"/>
        <w:i w:val="0"/>
        <w:sz w:val="24"/>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6" w15:restartNumberingAfterBreak="0">
    <w:nsid w:val="0B9B64B0"/>
    <w:multiLevelType w:val="multilevel"/>
    <w:tmpl w:val="39BE9F5A"/>
    <w:lvl w:ilvl="0">
      <w:start w:val="1"/>
      <w:numFmt w:val="decimal"/>
      <w:lvlRestart w:val="0"/>
      <w:pStyle w:val="Listennummer2"/>
      <w:lvlText w:val="%1."/>
      <w:lvlJc w:val="left"/>
      <w:pPr>
        <w:tabs>
          <w:tab w:val="num" w:pos="720"/>
        </w:tabs>
        <w:ind w:left="720" w:hanging="720"/>
      </w:pPr>
      <w:rPr>
        <w:rFonts w:ascii="Times New Roman" w:hAnsi="Times New Roman" w:hint="default"/>
        <w:b w:val="0"/>
        <w:i w:val="0"/>
        <w:sz w:val="24"/>
      </w:rPr>
    </w:lvl>
    <w:lvl w:ilvl="1">
      <w:start w:val="1"/>
      <w:numFmt w:val="upperLetter"/>
      <w:pStyle w:val="Listennummer3"/>
      <w:lvlText w:val="%2."/>
      <w:lvlJc w:val="left"/>
      <w:pPr>
        <w:tabs>
          <w:tab w:val="num" w:pos="720"/>
        </w:tabs>
        <w:ind w:left="720" w:hanging="720"/>
      </w:pPr>
      <w:rPr>
        <w:rFonts w:ascii="Times New Roman" w:hAnsi="Times New Roman" w:hint="default"/>
        <w:b w:val="0"/>
        <w:i w:val="0"/>
        <w:sz w:val="24"/>
      </w:rPr>
    </w:lvl>
    <w:lvl w:ilvl="2">
      <w:start w:val="1"/>
      <w:numFmt w:val="decimal"/>
      <w:lvlRestart w:val="1"/>
      <w:lvlText w:val="%2.%3"/>
      <w:lvlJc w:val="left"/>
      <w:pPr>
        <w:tabs>
          <w:tab w:val="num" w:pos="1080"/>
        </w:tabs>
        <w:ind w:left="0" w:firstLine="720"/>
      </w:pPr>
      <w:rPr>
        <w:rFonts w:ascii="Times New Roman" w:hAnsi="Times New Roman" w:hint="default"/>
        <w:b w:val="0"/>
        <w:i w:val="0"/>
        <w:sz w:val="24"/>
      </w:rPr>
    </w:lvl>
    <w:lvl w:ilvl="3">
      <w:start w:val="1"/>
      <w:numFmt w:val="lowerRoman"/>
      <w:lvlText w:val="(%4)"/>
      <w:lvlJc w:val="left"/>
      <w:pPr>
        <w:tabs>
          <w:tab w:val="num" w:pos="1440"/>
        </w:tabs>
        <w:ind w:left="0" w:firstLine="720"/>
      </w:pPr>
      <w:rPr>
        <w:rFonts w:ascii="Times New Roman" w:hAnsi="Times New Roman" w:hint="default"/>
        <w:b w:val="0"/>
        <w:i w:val="0"/>
        <w:sz w:val="24"/>
      </w:rPr>
    </w:lvl>
    <w:lvl w:ilvl="4">
      <w:start w:val="1"/>
      <w:numFmt w:val="lowerRoman"/>
      <w:lvlText w:val="(%5)"/>
      <w:lvlJc w:val="left"/>
      <w:pPr>
        <w:tabs>
          <w:tab w:val="num" w:pos="2880"/>
        </w:tabs>
        <w:ind w:left="1440" w:firstLine="720"/>
      </w:pPr>
      <w:rPr>
        <w:rFonts w:ascii="Times New Roman" w:hAnsi="Times New Roman" w:hint="default"/>
        <w:b w:val="0"/>
        <w:i w:val="0"/>
        <w:sz w:val="24"/>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7"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color w:val="000000"/>
      </w:rPr>
    </w:lvl>
    <w:lvl w:ilvl="2">
      <w:start w:val="1"/>
      <w:numFmt w:val="lowerLetter"/>
      <w:pStyle w:val="MFParasubclause2"/>
      <w:lvlText w:val="(%3)"/>
      <w:lvlJc w:val="left"/>
      <w:pPr>
        <w:tabs>
          <w:tab w:val="num" w:pos="2448"/>
        </w:tabs>
        <w:ind w:left="1008" w:firstLine="720"/>
      </w:pPr>
      <w:rPr>
        <w:rFonts w:hint="default"/>
        <w:color w:val="000000"/>
      </w:rPr>
    </w:lvl>
    <w:lvl w:ilvl="3">
      <w:start w:val="1"/>
      <w:numFmt w:val="lowerRoman"/>
      <w:pStyle w:val="MFParasubclause3"/>
      <w:lvlText w:val="(%4)"/>
      <w:lvlJc w:val="left"/>
      <w:pPr>
        <w:tabs>
          <w:tab w:val="num" w:pos="3168"/>
        </w:tabs>
        <w:ind w:left="1728" w:firstLine="720"/>
      </w:pPr>
      <w:rPr>
        <w:rFonts w:hint="default"/>
        <w:color w:val="000000"/>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9" w15:restartNumberingAfterBreak="0">
    <w:nsid w:val="5AEC5634"/>
    <w:multiLevelType w:val="multilevel"/>
    <w:tmpl w:val="EF2066D6"/>
    <w:lvl w:ilvl="0">
      <w:start w:val="1"/>
      <w:numFmt w:val="decimal"/>
      <w:lvlRestart w:val="0"/>
      <w:pStyle w:val="Plainnumbering"/>
      <w:lvlText w:val="%1."/>
      <w:lvlJc w:val="left"/>
      <w:pPr>
        <w:tabs>
          <w:tab w:val="num" w:pos="1080"/>
        </w:tabs>
        <w:ind w:left="0" w:firstLine="720"/>
      </w:pPr>
      <w:rPr>
        <w:rFonts w:ascii="Times New Roman" w:hAnsi="Times New Roman" w:hint="default"/>
        <w:b w:val="0"/>
        <w:i w:val="0"/>
        <w:sz w:val="24"/>
      </w:rPr>
    </w:lvl>
    <w:lvl w:ilvl="1">
      <w:start w:val="1"/>
      <w:numFmt w:val="decimal"/>
      <w:lvlText w:val="%2."/>
      <w:lvlJc w:val="left"/>
      <w:pPr>
        <w:tabs>
          <w:tab w:val="num" w:pos="2160"/>
        </w:tabs>
        <w:ind w:left="2160" w:hanging="720"/>
      </w:pPr>
      <w:rPr>
        <w:rFonts w:ascii="Times New Roman" w:hAnsi="Times New Roman" w:hint="default"/>
        <w:b w:val="0"/>
        <w:i w:val="0"/>
        <w:sz w:val="24"/>
      </w:rPr>
    </w:lvl>
    <w:lvl w:ilvl="2">
      <w:start w:val="1"/>
      <w:numFmt w:val="upperLetter"/>
      <w:lvlText w:val="%3."/>
      <w:lvlJc w:val="left"/>
      <w:pPr>
        <w:tabs>
          <w:tab w:val="num" w:pos="2160"/>
        </w:tabs>
        <w:ind w:left="2160" w:hanging="720"/>
      </w:pPr>
      <w:rPr>
        <w:rFonts w:ascii="Times New Roman Bold" w:hAnsi="Times New Roman Bold" w:hint="default"/>
        <w:b/>
        <w:i w:val="0"/>
        <w:sz w:val="24"/>
      </w:rPr>
    </w:lvl>
    <w:lvl w:ilvl="3">
      <w:start w:val="1"/>
      <w:numFmt w:val="decimal"/>
      <w:lvlRestart w:val="0"/>
      <w:lvlText w:val="%4."/>
      <w:lvlJc w:val="left"/>
      <w:pPr>
        <w:tabs>
          <w:tab w:val="num" w:pos="1080"/>
        </w:tabs>
        <w:ind w:left="0" w:firstLine="720"/>
      </w:pPr>
      <w:rPr>
        <w:rFonts w:ascii="Times New Roman Bold" w:hAnsi="Times New Roman Bold" w:hint="default"/>
        <w:b/>
        <w:i w:val="0"/>
        <w:sz w:val="24"/>
      </w:rPr>
    </w:lvl>
    <w:lvl w:ilvl="4">
      <w:start w:val="1"/>
      <w:numFmt w:val="lowerRoman"/>
      <w:lvlText w:val="(%5)"/>
      <w:lvlJc w:val="left"/>
      <w:pPr>
        <w:tabs>
          <w:tab w:val="num" w:pos="2880"/>
        </w:tabs>
        <w:ind w:left="1440" w:firstLine="720"/>
      </w:pPr>
      <w:rPr>
        <w:rFonts w:ascii="Times New Roman" w:hAnsi="Times New Roman" w:hint="default"/>
        <w:b w:val="0"/>
        <w:i w:val="0"/>
        <w:sz w:val="24"/>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0" w15:restartNumberingAfterBreak="0">
    <w:nsid w:val="5EDB3B19"/>
    <w:multiLevelType w:val="multilevel"/>
    <w:tmpl w:val="B1F45626"/>
    <w:lvl w:ilvl="0">
      <w:start w:val="1"/>
      <w:numFmt w:val="none"/>
      <w:lvlRestart w:val="0"/>
      <w:pStyle w:val="BlankSignatureLine"/>
      <w:lvlText w:val=""/>
      <w:lvlJc w:val="left"/>
      <w:pPr>
        <w:tabs>
          <w:tab w:val="num" w:pos="4680"/>
        </w:tabs>
        <w:ind w:left="4320" w:firstLine="0"/>
      </w:pPr>
      <w:rPr>
        <w:rFonts w:ascii="Times New Roman" w:hAnsi="Times New Roman" w:hint="default"/>
        <w:b w:val="0"/>
        <w:i w:val="0"/>
        <w:sz w:val="24"/>
      </w:rPr>
    </w:lvl>
    <w:lvl w:ilvl="1">
      <w:start w:val="1"/>
      <w:numFmt w:val="decimal"/>
      <w:lvlText w:val="%2."/>
      <w:lvlJc w:val="left"/>
      <w:pPr>
        <w:tabs>
          <w:tab w:val="num" w:pos="14616"/>
        </w:tabs>
        <w:ind w:left="14616" w:hanging="720"/>
      </w:pPr>
      <w:rPr>
        <w:rFonts w:ascii="Times New Roman Bold" w:hAnsi="Times New Roman Bold" w:hint="default"/>
        <w:b/>
        <w:i w:val="0"/>
        <w:sz w:val="24"/>
      </w:rPr>
    </w:lvl>
    <w:lvl w:ilvl="2">
      <w:start w:val="1"/>
      <w:numFmt w:val="decimal"/>
      <w:lvlRestart w:val="1"/>
      <w:lvlText w:val="%2.%3"/>
      <w:lvlJc w:val="left"/>
      <w:pPr>
        <w:tabs>
          <w:tab w:val="num" w:pos="14256"/>
        </w:tabs>
        <w:ind w:left="13176" w:firstLine="720"/>
      </w:pPr>
      <w:rPr>
        <w:rFonts w:ascii="Times New Roman" w:hAnsi="Times New Roman" w:hint="default"/>
        <w:b w:val="0"/>
        <w:i w:val="0"/>
        <w:sz w:val="24"/>
      </w:rPr>
    </w:lvl>
    <w:lvl w:ilvl="3">
      <w:start w:val="1"/>
      <w:numFmt w:val="lowerRoman"/>
      <w:lvlText w:val="(%4)"/>
      <w:lvlJc w:val="left"/>
      <w:pPr>
        <w:tabs>
          <w:tab w:val="num" w:pos="14616"/>
        </w:tabs>
        <w:ind w:left="13176" w:firstLine="720"/>
      </w:pPr>
      <w:rPr>
        <w:rFonts w:ascii="Times New Roman" w:hAnsi="Times New Roman" w:hint="default"/>
        <w:b w:val="0"/>
        <w:i w:val="0"/>
        <w:sz w:val="24"/>
      </w:rPr>
    </w:lvl>
    <w:lvl w:ilvl="4">
      <w:start w:val="1"/>
      <w:numFmt w:val="lowerRoman"/>
      <w:lvlText w:val="(%5)"/>
      <w:lvlJc w:val="left"/>
      <w:pPr>
        <w:tabs>
          <w:tab w:val="num" w:pos="16056"/>
        </w:tabs>
        <w:ind w:left="14616" w:firstLine="720"/>
      </w:pPr>
      <w:rPr>
        <w:rFonts w:ascii="Times New Roman" w:hAnsi="Times New Roman" w:hint="default"/>
        <w:b w:val="0"/>
        <w:i w:val="0"/>
        <w:sz w:val="24"/>
      </w:rPr>
    </w:lvl>
    <w:lvl w:ilvl="5">
      <w:start w:val="1"/>
      <w:numFmt w:val="lowerRoman"/>
      <w:lvlText w:val="(%6)"/>
      <w:lvlJc w:val="left"/>
      <w:pPr>
        <w:tabs>
          <w:tab w:val="num" w:pos="17496"/>
        </w:tabs>
        <w:ind w:left="17496" w:hanging="360"/>
      </w:pPr>
      <w:rPr>
        <w:rFonts w:hint="default"/>
      </w:rPr>
    </w:lvl>
    <w:lvl w:ilvl="6">
      <w:start w:val="1"/>
      <w:numFmt w:val="decimal"/>
      <w:lvlText w:val="%7."/>
      <w:lvlJc w:val="left"/>
      <w:pPr>
        <w:tabs>
          <w:tab w:val="num" w:pos="17856"/>
        </w:tabs>
        <w:ind w:left="17856" w:hanging="360"/>
      </w:pPr>
      <w:rPr>
        <w:rFonts w:hint="default"/>
      </w:rPr>
    </w:lvl>
    <w:lvl w:ilvl="7">
      <w:start w:val="1"/>
      <w:numFmt w:val="lowerLetter"/>
      <w:lvlText w:val="%8."/>
      <w:lvlJc w:val="left"/>
      <w:pPr>
        <w:tabs>
          <w:tab w:val="num" w:pos="18216"/>
        </w:tabs>
        <w:ind w:left="18216" w:hanging="360"/>
      </w:pPr>
      <w:rPr>
        <w:rFonts w:hint="default"/>
      </w:rPr>
    </w:lvl>
    <w:lvl w:ilvl="8">
      <w:start w:val="1"/>
      <w:numFmt w:val="lowerRoman"/>
      <w:lvlText w:val="%9."/>
      <w:lvlJc w:val="left"/>
      <w:pPr>
        <w:tabs>
          <w:tab w:val="num" w:pos="18576"/>
        </w:tabs>
        <w:ind w:left="18576" w:hanging="360"/>
      </w:pPr>
      <w:rPr>
        <w:rFonts w:hint="default"/>
      </w:rPr>
    </w:lvl>
  </w:abstractNum>
  <w:abstractNum w:abstractNumId="11" w15:restartNumberingAfterBreak="0">
    <w:nsid w:val="6001403E"/>
    <w:multiLevelType w:val="multilevel"/>
    <w:tmpl w:val="1056F640"/>
    <w:lvl w:ilvl="0">
      <w:start w:val="1"/>
      <w:numFmt w:val="none"/>
      <w:lvlRestart w:val="0"/>
      <w:pStyle w:val="berschrift1"/>
      <w:suff w:val="nothing"/>
      <w:lvlText w:val=""/>
      <w:lvlJc w:val="left"/>
      <w:pPr>
        <w:ind w:left="0" w:firstLine="0"/>
      </w:pPr>
      <w:rPr>
        <w:rFonts w:ascii="Times New Roman Bold" w:hAnsi="Times New Roman Bold" w:hint="default"/>
        <w:b/>
        <w:i w:val="0"/>
        <w:sz w:val="24"/>
      </w:rPr>
    </w:lvl>
    <w:lvl w:ilvl="1">
      <w:start w:val="1"/>
      <w:numFmt w:val="decimal"/>
      <w:pStyle w:val="berschrift2"/>
      <w:suff w:val="nothing"/>
      <w:lvlText w:val="ARTICLE %2"/>
      <w:lvlJc w:val="left"/>
      <w:pPr>
        <w:ind w:left="0" w:firstLine="0"/>
      </w:pPr>
      <w:rPr>
        <w:rFonts w:ascii="Times New Roman Bold" w:hAnsi="Times New Roman Bold" w:hint="default"/>
        <w:b/>
        <w:i w:val="0"/>
        <w:sz w:val="24"/>
      </w:rPr>
    </w:lvl>
    <w:lvl w:ilvl="2">
      <w:start w:val="1"/>
      <w:numFmt w:val="decimal"/>
      <w:pStyle w:val="berschrift3"/>
      <w:lvlText w:val="Section %2.%3"/>
      <w:lvlJc w:val="left"/>
      <w:pPr>
        <w:tabs>
          <w:tab w:val="num" w:pos="1800"/>
        </w:tabs>
        <w:ind w:left="0" w:firstLine="720"/>
      </w:pPr>
      <w:rPr>
        <w:rFonts w:ascii="Times New Roman" w:hAnsi="Times New Roman" w:hint="default"/>
        <w:b w:val="0"/>
        <w:i w:val="0"/>
        <w:sz w:val="24"/>
      </w:rPr>
    </w:lvl>
    <w:lvl w:ilvl="3">
      <w:start w:val="1"/>
      <w:numFmt w:val="lowerLetter"/>
      <w:pStyle w:val="berschrift4"/>
      <w:lvlText w:val="(%4)"/>
      <w:lvlJc w:val="left"/>
      <w:pPr>
        <w:tabs>
          <w:tab w:val="num" w:pos="1080"/>
        </w:tabs>
        <w:ind w:left="0" w:firstLine="720"/>
      </w:pPr>
      <w:rPr>
        <w:rFonts w:ascii="Times New Roman" w:hAnsi="Times New Roman" w:hint="default"/>
        <w:b w:val="0"/>
        <w:i w:val="0"/>
        <w:sz w:val="24"/>
      </w:rPr>
    </w:lvl>
    <w:lvl w:ilvl="4">
      <w:start w:val="1"/>
      <w:numFmt w:val="lowerRoman"/>
      <w:pStyle w:val="berschrift5"/>
      <w:lvlText w:val="(%5)"/>
      <w:lvlJc w:val="left"/>
      <w:pPr>
        <w:tabs>
          <w:tab w:val="num" w:pos="2160"/>
        </w:tabs>
        <w:ind w:left="720" w:firstLine="720"/>
      </w:pPr>
      <w:rPr>
        <w:rFonts w:ascii="Times New Roman" w:hAnsi="Times New Roman" w:hint="default"/>
        <w:b w:val="0"/>
        <w:i w:val="0"/>
        <w:sz w:val="24"/>
      </w:rPr>
    </w:lvl>
    <w:lvl w:ilvl="5">
      <w:start w:val="1"/>
      <w:numFmt w:val="decimal"/>
      <w:pStyle w:val="berschrift6"/>
      <w:lvlText w:val="(%6)"/>
      <w:lvlJc w:val="left"/>
      <w:pPr>
        <w:tabs>
          <w:tab w:val="num" w:pos="2520"/>
        </w:tabs>
        <w:ind w:left="2160" w:firstLine="0"/>
      </w:pPr>
      <w:rPr>
        <w:rFonts w:ascii="Times New Roman" w:hAnsi="Times New Roman" w:hint="default"/>
        <w:b w:val="0"/>
        <w:i w:val="0"/>
        <w:sz w:val="24"/>
      </w:rPr>
    </w:lvl>
    <w:lvl w:ilvl="6">
      <w:start w:val="1"/>
      <w:numFmt w:val="none"/>
      <w:lvlText w:val=""/>
      <w:lvlJc w:val="left"/>
      <w:pPr>
        <w:tabs>
          <w:tab w:val="num" w:pos="6480"/>
        </w:tabs>
        <w:ind w:left="6480" w:hanging="360"/>
      </w:pPr>
      <w:rPr>
        <w:rFonts w:hint="default"/>
      </w:rPr>
    </w:lvl>
    <w:lvl w:ilvl="7">
      <w:start w:val="1"/>
      <w:numFmt w:val="none"/>
      <w:lvlText w:val=""/>
      <w:lvlJc w:val="left"/>
      <w:pPr>
        <w:tabs>
          <w:tab w:val="num" w:pos="6840"/>
        </w:tabs>
        <w:ind w:left="6840" w:hanging="360"/>
      </w:pPr>
      <w:rPr>
        <w:rFonts w:hint="default"/>
      </w:rPr>
    </w:lvl>
    <w:lvl w:ilvl="8">
      <w:start w:val="1"/>
      <w:numFmt w:val="none"/>
      <w:lvlText w:val=""/>
      <w:lvlJc w:val="left"/>
      <w:pPr>
        <w:tabs>
          <w:tab w:val="num" w:pos="7200"/>
        </w:tabs>
        <w:ind w:left="7200" w:hanging="360"/>
      </w:pPr>
      <w:rPr>
        <w:rFonts w:hint="default"/>
      </w:rPr>
    </w:lvl>
  </w:abstractNum>
  <w:abstractNum w:abstractNumId="12" w15:restartNumberingAfterBreak="0">
    <w:nsid w:val="6A2E223F"/>
    <w:multiLevelType w:val="multilevel"/>
    <w:tmpl w:val="C1AEBE56"/>
    <w:lvl w:ilvl="0">
      <w:start w:val="1"/>
      <w:numFmt w:val="none"/>
      <w:lvlRestart w:val="0"/>
      <w:pStyle w:val="By"/>
      <w:lvlText w:val="By"/>
      <w:lvlJc w:val="left"/>
      <w:pPr>
        <w:tabs>
          <w:tab w:val="num" w:pos="4680"/>
        </w:tabs>
        <w:ind w:left="4320" w:firstLine="0"/>
      </w:pPr>
      <w:rPr>
        <w:rFonts w:ascii="Times New Roman" w:hAnsi="Times New Roman" w:hint="default"/>
        <w:b w:val="0"/>
        <w:i w:val="0"/>
        <w:sz w:val="24"/>
      </w:rPr>
    </w:lvl>
    <w:lvl w:ilvl="1">
      <w:start w:val="1"/>
      <w:numFmt w:val="decimal"/>
      <w:lvlText w:val="%2."/>
      <w:lvlJc w:val="left"/>
      <w:pPr>
        <w:tabs>
          <w:tab w:val="num" w:pos="5760"/>
        </w:tabs>
        <w:ind w:left="5760" w:hanging="720"/>
      </w:pPr>
      <w:rPr>
        <w:rFonts w:ascii="Times New Roman Bold" w:hAnsi="Times New Roman Bold" w:hint="default"/>
        <w:b/>
        <w:i w:val="0"/>
        <w:sz w:val="24"/>
      </w:rPr>
    </w:lvl>
    <w:lvl w:ilvl="2">
      <w:start w:val="1"/>
      <w:numFmt w:val="decimal"/>
      <w:lvlRestart w:val="1"/>
      <w:lvlText w:val="%2.%3"/>
      <w:lvlJc w:val="left"/>
      <w:pPr>
        <w:tabs>
          <w:tab w:val="num" w:pos="5400"/>
        </w:tabs>
        <w:ind w:left="4320" w:firstLine="720"/>
      </w:pPr>
      <w:rPr>
        <w:rFonts w:ascii="Times New Roman" w:hAnsi="Times New Roman" w:hint="default"/>
        <w:b w:val="0"/>
        <w:i w:val="0"/>
        <w:sz w:val="24"/>
      </w:rPr>
    </w:lvl>
    <w:lvl w:ilvl="3">
      <w:start w:val="1"/>
      <w:numFmt w:val="lowerRoman"/>
      <w:lvlText w:val="(%4)"/>
      <w:lvlJc w:val="left"/>
      <w:pPr>
        <w:tabs>
          <w:tab w:val="num" w:pos="5760"/>
        </w:tabs>
        <w:ind w:left="4320" w:firstLine="720"/>
      </w:pPr>
      <w:rPr>
        <w:rFonts w:ascii="Times New Roman" w:hAnsi="Times New Roman" w:hint="default"/>
        <w:b w:val="0"/>
        <w:i w:val="0"/>
        <w:sz w:val="24"/>
      </w:rPr>
    </w:lvl>
    <w:lvl w:ilvl="4">
      <w:start w:val="1"/>
      <w:numFmt w:val="lowerRoman"/>
      <w:lvlText w:val="(%5)"/>
      <w:lvlJc w:val="left"/>
      <w:pPr>
        <w:tabs>
          <w:tab w:val="num" w:pos="7200"/>
        </w:tabs>
        <w:ind w:left="5760" w:firstLine="720"/>
      </w:pPr>
      <w:rPr>
        <w:rFonts w:ascii="Times New Roman" w:hAnsi="Times New Roman" w:hint="default"/>
        <w:b w:val="0"/>
        <w:i w:val="0"/>
        <w:sz w:val="24"/>
      </w:rPr>
    </w:lvl>
    <w:lvl w:ilvl="5">
      <w:start w:val="1"/>
      <w:numFmt w:val="lowerRoman"/>
      <w:lvlText w:val="(%6)"/>
      <w:lvlJc w:val="left"/>
      <w:pPr>
        <w:tabs>
          <w:tab w:val="num" w:pos="8640"/>
        </w:tabs>
        <w:ind w:left="864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9360"/>
        </w:tabs>
        <w:ind w:left="9360" w:hanging="360"/>
      </w:pPr>
      <w:rPr>
        <w:rFonts w:hint="default"/>
      </w:rPr>
    </w:lvl>
    <w:lvl w:ilvl="8">
      <w:start w:val="1"/>
      <w:numFmt w:val="lowerRoman"/>
      <w:lvlText w:val="%9."/>
      <w:lvlJc w:val="left"/>
      <w:pPr>
        <w:tabs>
          <w:tab w:val="num" w:pos="9720"/>
        </w:tabs>
        <w:ind w:left="9720" w:hanging="360"/>
      </w:pPr>
      <w:rPr>
        <w:rFonts w:hint="default"/>
      </w:rPr>
    </w:lvl>
  </w:abstractNum>
  <w:abstractNum w:abstractNumId="13" w15:restartNumberingAfterBreak="0">
    <w:nsid w:val="6B1A1904"/>
    <w:multiLevelType w:val="multilevel"/>
    <w:tmpl w:val="88B276E4"/>
    <w:lvl w:ilvl="0">
      <w:start w:val="1"/>
      <w:numFmt w:val="decimal"/>
      <w:lvlRestart w:val="0"/>
      <w:lvlText w:val="%1."/>
      <w:lvlJc w:val="left"/>
      <w:pPr>
        <w:tabs>
          <w:tab w:val="num" w:pos="1800"/>
        </w:tabs>
        <w:ind w:left="720" w:firstLine="720"/>
      </w:pPr>
      <w:rPr>
        <w:rFonts w:ascii="Times New Roman" w:hAnsi="Times New Roman" w:hint="default"/>
        <w:b w:val="0"/>
        <w:i w:val="0"/>
        <w:sz w:val="24"/>
      </w:rPr>
    </w:lvl>
    <w:lvl w:ilvl="1">
      <w:start w:val="1"/>
      <w:numFmt w:val="lowerLetter"/>
      <w:pStyle w:val="Liste3"/>
      <w:lvlText w:val="(%2)"/>
      <w:lvlJc w:val="left"/>
      <w:pPr>
        <w:tabs>
          <w:tab w:val="num" w:pos="1800"/>
        </w:tabs>
        <w:ind w:left="720" w:firstLine="720"/>
      </w:pPr>
      <w:rPr>
        <w:rFonts w:ascii="Times New Roman" w:hAnsi="Times New Roman" w:hint="default"/>
        <w:b w:val="0"/>
        <w:i w:val="0"/>
        <w:sz w:val="24"/>
      </w:rPr>
    </w:lvl>
    <w:lvl w:ilvl="2">
      <w:start w:val="1"/>
      <w:numFmt w:val="lowerRoman"/>
      <w:lvlText w:val="(%3)"/>
      <w:lvlJc w:val="left"/>
      <w:pPr>
        <w:tabs>
          <w:tab w:val="num" w:pos="4320"/>
        </w:tabs>
        <w:ind w:left="1440" w:firstLine="2160"/>
      </w:pPr>
      <w:rPr>
        <w:rFonts w:ascii="Times New Roman" w:hAnsi="Times New Roman" w:hint="default"/>
        <w:b w:val="0"/>
        <w:i w:val="0"/>
        <w:sz w:val="24"/>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4"/>
  </w:num>
  <w:num w:numId="9">
    <w:abstractNumId w:val="13"/>
  </w:num>
  <w:num w:numId="10">
    <w:abstractNumId w:val="3"/>
  </w:num>
  <w:num w:numId="11">
    <w:abstractNumId w:val="1"/>
  </w:num>
  <w:num w:numId="12">
    <w:abstractNumId w:val="0"/>
  </w:num>
  <w:num w:numId="13">
    <w:abstractNumId w:val="2"/>
  </w:num>
  <w:num w:numId="14">
    <w:abstractNumId w:val="6"/>
  </w:num>
  <w:num w:numId="15">
    <w:abstractNumId w:val="6"/>
  </w:num>
  <w:num w:numId="16">
    <w:abstractNumId w:val="5"/>
  </w:num>
  <w:num w:numId="17">
    <w:abstractNumId w:val="9"/>
  </w:num>
  <w:num w:numId="18">
    <w:abstractNumId w:val="12"/>
  </w:num>
  <w:num w:numId="19">
    <w:abstractNumId w:val="8"/>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1B"/>
    <w:rsid w:val="0001055E"/>
    <w:rsid w:val="000941CC"/>
    <w:rsid w:val="000A06B6"/>
    <w:rsid w:val="000A17B4"/>
    <w:rsid w:val="000C63D4"/>
    <w:rsid w:val="000E2CE4"/>
    <w:rsid w:val="000E3CFB"/>
    <w:rsid w:val="000F6226"/>
    <w:rsid w:val="00100803"/>
    <w:rsid w:val="00101A56"/>
    <w:rsid w:val="001039E4"/>
    <w:rsid w:val="00107233"/>
    <w:rsid w:val="001251E4"/>
    <w:rsid w:val="0014091D"/>
    <w:rsid w:val="0018544C"/>
    <w:rsid w:val="001A5CB3"/>
    <w:rsid w:val="001C7E45"/>
    <w:rsid w:val="001E0649"/>
    <w:rsid w:val="001E3DF2"/>
    <w:rsid w:val="001F3301"/>
    <w:rsid w:val="001F6799"/>
    <w:rsid w:val="001F6B63"/>
    <w:rsid w:val="00204975"/>
    <w:rsid w:val="00207A45"/>
    <w:rsid w:val="002151A8"/>
    <w:rsid w:val="0023719A"/>
    <w:rsid w:val="00240DF5"/>
    <w:rsid w:val="0029105D"/>
    <w:rsid w:val="00292207"/>
    <w:rsid w:val="002B6EEA"/>
    <w:rsid w:val="002D6F00"/>
    <w:rsid w:val="002E0B84"/>
    <w:rsid w:val="002F35E7"/>
    <w:rsid w:val="002F68F6"/>
    <w:rsid w:val="00324065"/>
    <w:rsid w:val="003450D0"/>
    <w:rsid w:val="00384E38"/>
    <w:rsid w:val="0038551D"/>
    <w:rsid w:val="003C0CC0"/>
    <w:rsid w:val="003C3CFB"/>
    <w:rsid w:val="003E5A14"/>
    <w:rsid w:val="003F1BAF"/>
    <w:rsid w:val="004101CE"/>
    <w:rsid w:val="00410A37"/>
    <w:rsid w:val="0041662B"/>
    <w:rsid w:val="004417CA"/>
    <w:rsid w:val="004479B4"/>
    <w:rsid w:val="00451A46"/>
    <w:rsid w:val="0046257D"/>
    <w:rsid w:val="00485116"/>
    <w:rsid w:val="0049001C"/>
    <w:rsid w:val="004C24F0"/>
    <w:rsid w:val="004F321B"/>
    <w:rsid w:val="004F33B0"/>
    <w:rsid w:val="00504A67"/>
    <w:rsid w:val="00513473"/>
    <w:rsid w:val="00517F3A"/>
    <w:rsid w:val="005235BD"/>
    <w:rsid w:val="00530D74"/>
    <w:rsid w:val="005461EE"/>
    <w:rsid w:val="00565809"/>
    <w:rsid w:val="0057203B"/>
    <w:rsid w:val="00584425"/>
    <w:rsid w:val="005945BA"/>
    <w:rsid w:val="005B4F31"/>
    <w:rsid w:val="005D3D92"/>
    <w:rsid w:val="005F0CF9"/>
    <w:rsid w:val="0060718C"/>
    <w:rsid w:val="00615383"/>
    <w:rsid w:val="0064269B"/>
    <w:rsid w:val="00652B9A"/>
    <w:rsid w:val="00654149"/>
    <w:rsid w:val="00656C35"/>
    <w:rsid w:val="00695D5E"/>
    <w:rsid w:val="006971C8"/>
    <w:rsid w:val="006B0A6E"/>
    <w:rsid w:val="006B1B24"/>
    <w:rsid w:val="006C0D52"/>
    <w:rsid w:val="006C3A3B"/>
    <w:rsid w:val="006D0F82"/>
    <w:rsid w:val="006E2AC5"/>
    <w:rsid w:val="006E6416"/>
    <w:rsid w:val="00706F5E"/>
    <w:rsid w:val="0075052D"/>
    <w:rsid w:val="00752BB3"/>
    <w:rsid w:val="00753E4A"/>
    <w:rsid w:val="0076338C"/>
    <w:rsid w:val="00772ECF"/>
    <w:rsid w:val="00797BA4"/>
    <w:rsid w:val="007A00BF"/>
    <w:rsid w:val="007C4D5A"/>
    <w:rsid w:val="007D454D"/>
    <w:rsid w:val="007F6817"/>
    <w:rsid w:val="00803422"/>
    <w:rsid w:val="00810F72"/>
    <w:rsid w:val="0083720F"/>
    <w:rsid w:val="008405A1"/>
    <w:rsid w:val="00873261"/>
    <w:rsid w:val="00880605"/>
    <w:rsid w:val="00886B1A"/>
    <w:rsid w:val="00891403"/>
    <w:rsid w:val="00891E4F"/>
    <w:rsid w:val="00896A39"/>
    <w:rsid w:val="008A3A6B"/>
    <w:rsid w:val="008F2532"/>
    <w:rsid w:val="008F64C0"/>
    <w:rsid w:val="00907E62"/>
    <w:rsid w:val="00917D95"/>
    <w:rsid w:val="00934923"/>
    <w:rsid w:val="00966BC3"/>
    <w:rsid w:val="00997034"/>
    <w:rsid w:val="009A0D78"/>
    <w:rsid w:val="009B0076"/>
    <w:rsid w:val="009C0081"/>
    <w:rsid w:val="009E2243"/>
    <w:rsid w:val="009E3970"/>
    <w:rsid w:val="009E3F59"/>
    <w:rsid w:val="009E71AA"/>
    <w:rsid w:val="00A05705"/>
    <w:rsid w:val="00A05EA6"/>
    <w:rsid w:val="00A21DDD"/>
    <w:rsid w:val="00A25383"/>
    <w:rsid w:val="00A26A0A"/>
    <w:rsid w:val="00A50EC1"/>
    <w:rsid w:val="00A56BC9"/>
    <w:rsid w:val="00A74172"/>
    <w:rsid w:val="00A833CE"/>
    <w:rsid w:val="00A83CA0"/>
    <w:rsid w:val="00A93D5E"/>
    <w:rsid w:val="00A976AA"/>
    <w:rsid w:val="00AA0D2D"/>
    <w:rsid w:val="00AA62C4"/>
    <w:rsid w:val="00AC6B63"/>
    <w:rsid w:val="00AD50DC"/>
    <w:rsid w:val="00AE1101"/>
    <w:rsid w:val="00AE253B"/>
    <w:rsid w:val="00AE7595"/>
    <w:rsid w:val="00AF1F9E"/>
    <w:rsid w:val="00B03E88"/>
    <w:rsid w:val="00B302DB"/>
    <w:rsid w:val="00B47B14"/>
    <w:rsid w:val="00B521C2"/>
    <w:rsid w:val="00B57EA6"/>
    <w:rsid w:val="00B75F83"/>
    <w:rsid w:val="00B85FD4"/>
    <w:rsid w:val="00B94D8B"/>
    <w:rsid w:val="00BA4646"/>
    <w:rsid w:val="00BB6142"/>
    <w:rsid w:val="00BC1E38"/>
    <w:rsid w:val="00BC1E48"/>
    <w:rsid w:val="00BC69D7"/>
    <w:rsid w:val="00BD44FB"/>
    <w:rsid w:val="00BE3F5A"/>
    <w:rsid w:val="00BF1A1D"/>
    <w:rsid w:val="00BF51A9"/>
    <w:rsid w:val="00C21FC5"/>
    <w:rsid w:val="00C249CC"/>
    <w:rsid w:val="00C40BE0"/>
    <w:rsid w:val="00C5183C"/>
    <w:rsid w:val="00C82693"/>
    <w:rsid w:val="00C862E6"/>
    <w:rsid w:val="00CA16B5"/>
    <w:rsid w:val="00CD0244"/>
    <w:rsid w:val="00CD092C"/>
    <w:rsid w:val="00CE45A1"/>
    <w:rsid w:val="00D055C8"/>
    <w:rsid w:val="00D2015E"/>
    <w:rsid w:val="00D31BDA"/>
    <w:rsid w:val="00D455A6"/>
    <w:rsid w:val="00D47AE7"/>
    <w:rsid w:val="00D531F9"/>
    <w:rsid w:val="00D573AE"/>
    <w:rsid w:val="00D62590"/>
    <w:rsid w:val="00D76806"/>
    <w:rsid w:val="00D96D9F"/>
    <w:rsid w:val="00D9751D"/>
    <w:rsid w:val="00DA1318"/>
    <w:rsid w:val="00DB35D6"/>
    <w:rsid w:val="00DC0EF9"/>
    <w:rsid w:val="00DC1FBB"/>
    <w:rsid w:val="00DE0784"/>
    <w:rsid w:val="00DE6F53"/>
    <w:rsid w:val="00DE79B8"/>
    <w:rsid w:val="00E41965"/>
    <w:rsid w:val="00E45AB3"/>
    <w:rsid w:val="00E525AA"/>
    <w:rsid w:val="00E54B75"/>
    <w:rsid w:val="00E63F28"/>
    <w:rsid w:val="00E70B5B"/>
    <w:rsid w:val="00E76D08"/>
    <w:rsid w:val="00E8608A"/>
    <w:rsid w:val="00E94AD9"/>
    <w:rsid w:val="00EA1A9A"/>
    <w:rsid w:val="00EF01DD"/>
    <w:rsid w:val="00EF4A89"/>
    <w:rsid w:val="00F11391"/>
    <w:rsid w:val="00F15271"/>
    <w:rsid w:val="00F177C4"/>
    <w:rsid w:val="00F40774"/>
    <w:rsid w:val="00F422EA"/>
    <w:rsid w:val="00F4551B"/>
    <w:rsid w:val="00F51483"/>
    <w:rsid w:val="00F65747"/>
    <w:rsid w:val="00F805D3"/>
    <w:rsid w:val="00F87BD5"/>
    <w:rsid w:val="00FA79AA"/>
    <w:rsid w:val="00FB656E"/>
    <w:rsid w:val="00FD1F54"/>
    <w:rsid w:val="00FD6C14"/>
    <w:rsid w:val="00FE6EC0"/>
    <w:rsid w:val="00FE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9DE9F9"/>
  <w15:chartTrackingRefBased/>
  <w15:docId w15:val="{652B0F71-628A-4355-B92F-F053B21D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rPr>
  </w:style>
  <w:style w:type="paragraph" w:styleId="berschrift1">
    <w:name w:val="heading 1"/>
    <w:basedOn w:val="Standard"/>
    <w:qFormat/>
    <w:pPr>
      <w:keepNext/>
      <w:numPr>
        <w:numId w:val="2"/>
      </w:numPr>
      <w:tabs>
        <w:tab w:val="left" w:pos="0"/>
      </w:tabs>
      <w:spacing w:before="100" w:after="240"/>
      <w:jc w:val="center"/>
      <w:outlineLvl w:val="0"/>
    </w:pPr>
    <w:rPr>
      <w:rFonts w:ascii="Times New Roman Bold" w:hAnsi="Times New Roman Bold"/>
      <w:b/>
      <w:snapToGrid w:val="0"/>
    </w:rPr>
  </w:style>
  <w:style w:type="paragraph" w:styleId="berschrift2">
    <w:name w:val="heading 2"/>
    <w:basedOn w:val="Standard"/>
    <w:next w:val="Standard"/>
    <w:qFormat/>
    <w:pPr>
      <w:keepNext/>
      <w:widowControl w:val="0"/>
      <w:numPr>
        <w:ilvl w:val="1"/>
        <w:numId w:val="3"/>
      </w:numPr>
      <w:spacing w:before="240" w:after="240"/>
      <w:jc w:val="center"/>
      <w:outlineLvl w:val="1"/>
    </w:pPr>
    <w:rPr>
      <w:rFonts w:ascii="Times New Roman Bold" w:hAnsi="Times New Roman Bold" w:cs="Arial"/>
      <w:b/>
      <w:iCs/>
      <w:snapToGrid w:val="0"/>
      <w:szCs w:val="28"/>
    </w:rPr>
  </w:style>
  <w:style w:type="paragraph" w:styleId="berschrift3">
    <w:name w:val="heading 3"/>
    <w:basedOn w:val="Standard"/>
    <w:next w:val="Standard"/>
    <w:qFormat/>
    <w:pPr>
      <w:keepNext/>
      <w:numPr>
        <w:ilvl w:val="2"/>
        <w:numId w:val="4"/>
      </w:numPr>
      <w:tabs>
        <w:tab w:val="clear" w:pos="1800"/>
        <w:tab w:val="left" w:pos="2880"/>
      </w:tabs>
      <w:spacing w:after="200"/>
      <w:outlineLvl w:val="2"/>
    </w:pPr>
    <w:rPr>
      <w:rFonts w:cs="Arial"/>
      <w:bCs/>
      <w:snapToGrid w:val="0"/>
      <w:szCs w:val="26"/>
    </w:rPr>
  </w:style>
  <w:style w:type="paragraph" w:styleId="berschrift4">
    <w:name w:val="heading 4"/>
    <w:basedOn w:val="Standard"/>
    <w:next w:val="Standard"/>
    <w:qFormat/>
    <w:pPr>
      <w:keepNext/>
      <w:numPr>
        <w:ilvl w:val="3"/>
        <w:numId w:val="5"/>
      </w:numPr>
      <w:tabs>
        <w:tab w:val="clear" w:pos="1080"/>
        <w:tab w:val="left" w:pos="1440"/>
      </w:tabs>
      <w:spacing w:after="240"/>
      <w:outlineLvl w:val="3"/>
    </w:pPr>
    <w:rPr>
      <w:bCs/>
      <w:szCs w:val="28"/>
    </w:rPr>
  </w:style>
  <w:style w:type="paragraph" w:styleId="berschrift5">
    <w:name w:val="heading 5"/>
    <w:basedOn w:val="Standard"/>
    <w:next w:val="Standard"/>
    <w:qFormat/>
    <w:pPr>
      <w:numPr>
        <w:ilvl w:val="4"/>
        <w:numId w:val="6"/>
      </w:numPr>
      <w:spacing w:after="200"/>
      <w:outlineLvl w:val="4"/>
    </w:pPr>
    <w:rPr>
      <w:bCs/>
      <w:iCs/>
      <w:szCs w:val="26"/>
    </w:rPr>
  </w:style>
  <w:style w:type="paragraph" w:styleId="berschrift6">
    <w:name w:val="heading 6"/>
    <w:basedOn w:val="Standard"/>
    <w:next w:val="Standard"/>
    <w:qFormat/>
    <w:pPr>
      <w:numPr>
        <w:ilvl w:val="5"/>
        <w:numId w:val="7"/>
      </w:numPr>
      <w:tabs>
        <w:tab w:val="clear" w:pos="2520"/>
        <w:tab w:val="left" w:pos="2880"/>
      </w:tabs>
      <w:spacing w:after="200"/>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iddenpara">
    <w:name w:val="Hiddenpara"/>
    <w:basedOn w:val="Standard"/>
    <w:pPr>
      <w:tabs>
        <w:tab w:val="left" w:pos="0"/>
      </w:tabs>
    </w:pPr>
    <w:rPr>
      <w:vanish/>
      <w:color w:val="000080"/>
    </w:rPr>
  </w:style>
  <w:style w:type="paragraph" w:styleId="Titel">
    <w:name w:val="Title"/>
    <w:basedOn w:val="Standard"/>
    <w:qFormat/>
    <w:pPr>
      <w:spacing w:before="120" w:after="240"/>
      <w:jc w:val="center"/>
    </w:pPr>
    <w:rPr>
      <w:rFonts w:ascii="Times New Roman Bold" w:hAnsi="Times New Roman Bold" w:cs="Arial"/>
      <w:b/>
      <w:bCs/>
      <w:szCs w:val="32"/>
    </w:rPr>
  </w:style>
  <w:style w:type="paragraph" w:styleId="Listennummer2">
    <w:name w:val="List Number 2"/>
    <w:basedOn w:val="Standard"/>
    <w:semiHidden/>
    <w:pPr>
      <w:numPr>
        <w:numId w:val="14"/>
      </w:numPr>
      <w:spacing w:after="240"/>
    </w:pPr>
  </w:style>
  <w:style w:type="paragraph" w:styleId="Listennummer3">
    <w:name w:val="List Number 3"/>
    <w:basedOn w:val="Standard"/>
    <w:semiHidden/>
    <w:pPr>
      <w:numPr>
        <w:ilvl w:val="1"/>
        <w:numId w:val="15"/>
      </w:numPr>
      <w:spacing w:after="240"/>
    </w:pPr>
    <w:rPr>
      <w:rFonts w:eastAsia="@PMingLiU"/>
    </w:rPr>
  </w:style>
  <w:style w:type="paragraph" w:styleId="Listennummer4">
    <w:name w:val="List Number 4"/>
    <w:basedOn w:val="Standard"/>
    <w:semiHidden/>
    <w:pPr>
      <w:numPr>
        <w:ilvl w:val="3"/>
        <w:numId w:val="16"/>
      </w:numPr>
      <w:spacing w:after="120"/>
    </w:pPr>
  </w:style>
  <w:style w:type="paragraph" w:styleId="Textkrper">
    <w:name w:val="Body Text"/>
    <w:basedOn w:val="Standard"/>
    <w:semiHidden/>
    <w:pPr>
      <w:spacing w:after="240"/>
      <w:jc w:val="both"/>
    </w:pPr>
  </w:style>
  <w:style w:type="paragraph" w:styleId="Textkrper-Erstzeileneinzug">
    <w:name w:val="Body Text First Indent"/>
    <w:basedOn w:val="Textkrper"/>
    <w:semiHidden/>
    <w:pPr>
      <w:ind w:firstLine="720"/>
    </w:pPr>
  </w:style>
  <w:style w:type="paragraph" w:styleId="Liste3">
    <w:name w:val="List 3"/>
    <w:basedOn w:val="Standard"/>
    <w:semiHidden/>
    <w:pPr>
      <w:numPr>
        <w:ilvl w:val="1"/>
        <w:numId w:val="9"/>
      </w:numPr>
      <w:tabs>
        <w:tab w:val="clear" w:pos="1800"/>
        <w:tab w:val="left" w:pos="1440"/>
      </w:tabs>
      <w:spacing w:after="240"/>
    </w:pPr>
  </w:style>
  <w:style w:type="paragraph" w:styleId="Listennummer">
    <w:name w:val="List Number"/>
    <w:basedOn w:val="Standard"/>
    <w:semiHidden/>
    <w:pPr>
      <w:numPr>
        <w:numId w:val="13"/>
      </w:numPr>
      <w:spacing w:after="200"/>
    </w:pPr>
  </w:style>
  <w:style w:type="paragraph" w:styleId="Unterschrift">
    <w:name w:val="Signature"/>
    <w:basedOn w:val="Standard"/>
    <w:semiHidden/>
    <w:pPr>
      <w:ind w:left="5040"/>
    </w:pPr>
  </w:style>
  <w:style w:type="paragraph" w:styleId="Funotentext">
    <w:name w:val="footnote text"/>
    <w:basedOn w:val="Standard"/>
    <w:semiHidden/>
    <w:pPr>
      <w:spacing w:after="240"/>
      <w:ind w:left="720" w:hanging="720"/>
    </w:pPr>
    <w:rPr>
      <w:sz w:val="20"/>
    </w:rPr>
  </w:style>
  <w:style w:type="paragraph" w:styleId="Blocktext">
    <w:name w:val="Block Text"/>
    <w:basedOn w:val="Standard"/>
    <w:semiHidden/>
    <w:pPr>
      <w:spacing w:after="240"/>
      <w:ind w:left="720"/>
    </w:pPr>
  </w:style>
  <w:style w:type="paragraph" w:styleId="Umschlagadresse">
    <w:name w:val="envelope address"/>
    <w:basedOn w:val="Standard"/>
    <w:autoRedefine/>
    <w:semiHidden/>
    <w:pPr>
      <w:framePr w:w="7920" w:h="1980" w:hRule="exact" w:hSpace="180" w:wrap="auto" w:hAnchor="page" w:xAlign="center" w:yAlign="bottom"/>
      <w:ind w:left="2880"/>
    </w:pPr>
    <w:rPr>
      <w:rFonts w:ascii="Times New Roman Bold" w:hAnsi="Times New Roman Bold" w:cs="Arial"/>
      <w:b/>
      <w:smallCaps/>
      <w:sz w:val="28"/>
      <w:szCs w:val="24"/>
    </w:rPr>
  </w:style>
  <w:style w:type="paragraph" w:styleId="Aufzhlungszeichen5">
    <w:name w:val="List Bullet 5"/>
    <w:basedOn w:val="Standard"/>
    <w:semiHidden/>
    <w:pPr>
      <w:numPr>
        <w:numId w:val="12"/>
      </w:numPr>
      <w:tabs>
        <w:tab w:val="left" w:pos="1440"/>
      </w:tabs>
      <w:spacing w:after="200"/>
    </w:pPr>
  </w:style>
  <w:style w:type="paragraph" w:customStyle="1" w:styleId="Bold">
    <w:name w:val="Bold"/>
    <w:aliases w:val="underline"/>
    <w:basedOn w:val="Standard"/>
    <w:pPr>
      <w:spacing w:after="240"/>
    </w:pPr>
    <w:rPr>
      <w:rFonts w:ascii="Times New Roman Bold" w:hAnsi="Times New Roman Bold"/>
      <w:b/>
      <w:bCs/>
      <w:u w:val="single"/>
    </w:rPr>
  </w:style>
  <w:style w:type="paragraph" w:styleId="Liste2">
    <w:name w:val="List 2"/>
    <w:basedOn w:val="Standard"/>
    <w:semiHidden/>
    <w:pPr>
      <w:tabs>
        <w:tab w:val="left" w:pos="720"/>
      </w:tabs>
      <w:spacing w:after="240"/>
    </w:pPr>
  </w:style>
  <w:style w:type="paragraph" w:customStyle="1" w:styleId="BlankSignatureLine">
    <w:name w:val="Blank Signature Line"/>
    <w:basedOn w:val="Standard"/>
    <w:pPr>
      <w:numPr>
        <w:numId w:val="1"/>
      </w:numPr>
      <w:tabs>
        <w:tab w:val="clear" w:pos="4680"/>
        <w:tab w:val="right" w:leader="underscore" w:pos="8640"/>
      </w:tabs>
    </w:pPr>
  </w:style>
  <w:style w:type="paragraph" w:customStyle="1" w:styleId="Article">
    <w:name w:val="Article"/>
    <w:basedOn w:val="Titel"/>
  </w:style>
  <w:style w:type="paragraph" w:styleId="Kopfzeile">
    <w:name w:val="header"/>
    <w:basedOn w:val="Standard"/>
    <w:link w:val="KopfzeileZchn"/>
    <w:uiPriority w:val="99"/>
    <w:pPr>
      <w:tabs>
        <w:tab w:val="center" w:pos="4320"/>
        <w:tab w:val="right" w:pos="8640"/>
      </w:tabs>
    </w:pPr>
  </w:style>
  <w:style w:type="paragraph" w:styleId="Textkrper-Zeileneinzug">
    <w:name w:val="Body Text Indent"/>
    <w:basedOn w:val="Standard"/>
    <w:semiHidden/>
    <w:pPr>
      <w:spacing w:after="120"/>
      <w:ind w:left="720"/>
    </w:pPr>
  </w:style>
  <w:style w:type="paragraph" w:styleId="Textkrper-Erstzeileneinzug2">
    <w:name w:val="Body Text First Indent 2"/>
    <w:basedOn w:val="Standard"/>
    <w:semiHidden/>
    <w:pPr>
      <w:spacing w:after="200"/>
      <w:ind w:left="720" w:firstLine="720"/>
    </w:pPr>
  </w:style>
  <w:style w:type="paragraph" w:styleId="Fuzeile">
    <w:name w:val="footer"/>
    <w:basedOn w:val="Standard"/>
    <w:link w:val="FuzeileZchn"/>
    <w:uiPriority w:val="99"/>
    <w:pPr>
      <w:tabs>
        <w:tab w:val="center" w:pos="4320"/>
        <w:tab w:val="right" w:pos="8640"/>
      </w:tabs>
    </w:pPr>
  </w:style>
  <w:style w:type="paragraph" w:styleId="Verzeichnis2">
    <w:name w:val="toc 2"/>
    <w:basedOn w:val="Standard"/>
    <w:semiHidden/>
    <w:pPr>
      <w:tabs>
        <w:tab w:val="left" w:pos="2160"/>
        <w:tab w:val="right" w:leader="dot" w:pos="9360"/>
      </w:tabs>
      <w:spacing w:after="60"/>
      <w:ind w:left="1800" w:hanging="1440"/>
    </w:pPr>
  </w:style>
  <w:style w:type="paragraph" w:styleId="Umschlagabsenderadresse">
    <w:name w:val="envelope return"/>
    <w:basedOn w:val="Standard"/>
    <w:semiHidden/>
    <w:rPr>
      <w:rFonts w:cs="Arial"/>
      <w:smallCaps/>
      <w:sz w:val="20"/>
    </w:rPr>
  </w:style>
  <w:style w:type="paragraph" w:styleId="Verzeichnis1">
    <w:name w:val="toc 1"/>
    <w:basedOn w:val="Standard"/>
    <w:semiHidden/>
    <w:pPr>
      <w:tabs>
        <w:tab w:val="right" w:leader="dot" w:pos="9360"/>
      </w:tabs>
      <w:spacing w:before="240" w:after="240"/>
    </w:pPr>
    <w:rPr>
      <w:rFonts w:ascii="Times New Roman Bold" w:hAnsi="Times New Roman Bold"/>
      <w:b/>
    </w:rPr>
  </w:style>
  <w:style w:type="paragraph" w:styleId="Verzeichnis3">
    <w:name w:val="toc 3"/>
    <w:basedOn w:val="Standard"/>
    <w:semiHidden/>
    <w:pPr>
      <w:tabs>
        <w:tab w:val="left" w:pos="1440"/>
        <w:tab w:val="right" w:leader="dot" w:pos="9360"/>
      </w:tabs>
      <w:spacing w:after="60"/>
      <w:ind w:left="72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144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customStyle="1" w:styleId="By">
    <w:name w:val="By"/>
    <w:basedOn w:val="Gruformel"/>
    <w:next w:val="Unterschrift"/>
    <w:pPr>
      <w:numPr>
        <w:numId w:val="18"/>
      </w:numPr>
      <w:tabs>
        <w:tab w:val="right" w:leader="underscore" w:pos="9360"/>
      </w:tabs>
    </w:pPr>
  </w:style>
  <w:style w:type="paragraph" w:styleId="Gruformel">
    <w:name w:val="Closing"/>
    <w:basedOn w:val="Standard"/>
    <w:semiHidden/>
    <w:pPr>
      <w:ind w:left="4320"/>
    </w:pPr>
  </w:style>
  <w:style w:type="paragraph" w:customStyle="1" w:styleId="Ctr">
    <w:name w:val="Ctr"/>
    <w:aliases w:val="u-line"/>
    <w:basedOn w:val="Blocktext"/>
    <w:pPr>
      <w:ind w:left="0"/>
      <w:jc w:val="center"/>
    </w:pPr>
    <w:rPr>
      <w:u w:val="single"/>
    </w:rPr>
  </w:style>
  <w:style w:type="paragraph" w:customStyle="1" w:styleId="CenterPlain">
    <w:name w:val="Center Plain"/>
    <w:basedOn w:val="Ctr"/>
    <w:rPr>
      <w:u w:val="none"/>
    </w:rPr>
  </w:style>
  <w:style w:type="paragraph" w:customStyle="1" w:styleId="CtrBoldU-line">
    <w:name w:val="Ctr Bold U-line"/>
    <w:basedOn w:val="Ctr"/>
    <w:rPr>
      <w:rFonts w:ascii="Times New Roman Bold" w:hAnsi="Times New Roman Bold"/>
      <w:b/>
    </w:rPr>
  </w:style>
  <w:style w:type="paragraph" w:customStyle="1" w:styleId="Its">
    <w:name w:val="Its"/>
    <w:basedOn w:val="Standard"/>
    <w:next w:val="Unterschrift"/>
    <w:pPr>
      <w:numPr>
        <w:numId w:val="8"/>
      </w:numPr>
      <w:tabs>
        <w:tab w:val="right" w:leader="underscore" w:pos="8640"/>
      </w:tabs>
    </w:pPr>
  </w:style>
  <w:style w:type="paragraph" w:customStyle="1" w:styleId="BoldBlockText">
    <w:name w:val="Bold Block Text"/>
    <w:basedOn w:val="Standard"/>
    <w:pPr>
      <w:spacing w:after="240"/>
      <w:ind w:left="720"/>
    </w:pPr>
    <w:rPr>
      <w:rFonts w:ascii="Times New Roman Bold" w:hAnsi="Times New Roman Bold"/>
      <w:b/>
    </w:rPr>
  </w:style>
  <w:style w:type="paragraph" w:styleId="Aufzhlungszeichen">
    <w:name w:val="List Bullet"/>
    <w:basedOn w:val="Standard"/>
    <w:semiHidden/>
    <w:pPr>
      <w:numPr>
        <w:numId w:val="10"/>
      </w:numPr>
      <w:spacing w:after="240"/>
    </w:pPr>
  </w:style>
  <w:style w:type="paragraph" w:styleId="Aufzhlungszeichen2">
    <w:name w:val="List Bullet 2"/>
    <w:basedOn w:val="Standard"/>
    <w:semiHidden/>
    <w:pPr>
      <w:numPr>
        <w:numId w:val="11"/>
      </w:numPr>
      <w:tabs>
        <w:tab w:val="clear" w:pos="1080"/>
        <w:tab w:val="left" w:pos="1440"/>
      </w:tabs>
      <w:spacing w:after="240"/>
    </w:pPr>
  </w:style>
  <w:style w:type="paragraph" w:customStyle="1" w:styleId="Plainnumbering">
    <w:name w:val="Plain numbering"/>
    <w:basedOn w:val="Standard"/>
    <w:pPr>
      <w:numPr>
        <w:numId w:val="17"/>
      </w:numPr>
      <w:tabs>
        <w:tab w:val="clear" w:pos="1080"/>
        <w:tab w:val="left" w:pos="1440"/>
      </w:tabs>
      <w:spacing w:after="200"/>
    </w:pPr>
  </w:style>
  <w:style w:type="paragraph" w:customStyle="1" w:styleId="BoldU-Line">
    <w:name w:val="Bold U-Line"/>
    <w:basedOn w:val="Standard"/>
    <w:pPr>
      <w:spacing w:after="200"/>
    </w:pPr>
    <w:rPr>
      <w:rFonts w:ascii="Times New Roman Bold" w:hAnsi="Times New Roman Bold"/>
      <w:b/>
      <w:u w:val="single"/>
    </w:rPr>
  </w:style>
  <w:style w:type="paragraph" w:customStyle="1" w:styleId="BoldBodyText1stIndent">
    <w:name w:val="Bold Body Text 1st Indent"/>
    <w:basedOn w:val="Standard"/>
    <w:pPr>
      <w:spacing w:after="240"/>
      <w:ind w:firstLine="720"/>
    </w:pPr>
    <w:rPr>
      <w:rFonts w:ascii="Times New Roman Bold" w:hAnsi="Times New Roman Bold" w:cs="@PMingLiU"/>
      <w:b/>
      <w:bCs/>
      <w:szCs w:val="22"/>
    </w:rPr>
  </w:style>
  <w:style w:type="character" w:styleId="Seitenzahl">
    <w:name w:val="page number"/>
    <w:semiHidden/>
    <w:rPr>
      <w:rFonts w:ascii="Times New Roman" w:hAnsi="Times New Roman"/>
      <w:sz w:val="24"/>
    </w:rPr>
  </w:style>
  <w:style w:type="paragraph" w:customStyle="1" w:styleId="BoldBodyText">
    <w:name w:val="Bold Body Text"/>
    <w:basedOn w:val="Standard"/>
    <w:pPr>
      <w:spacing w:after="240"/>
    </w:pPr>
    <w:rPr>
      <w:rFonts w:ascii="Times New Roman Bold" w:hAnsi="Times New Roman Bold"/>
      <w:b/>
    </w:rPr>
  </w:style>
  <w:style w:type="paragraph" w:customStyle="1" w:styleId="RtAlg">
    <w:name w:val="Rt Alg"/>
    <w:aliases w:val="U-Line"/>
    <w:basedOn w:val="Standard"/>
    <w:pPr>
      <w:jc w:val="right"/>
    </w:pPr>
    <w:rPr>
      <w:bCs/>
      <w:u w:val="single"/>
    </w:rPr>
  </w:style>
  <w:style w:type="paragraph" w:styleId="Textkrper-Einzug2">
    <w:name w:val="Body Text Indent 2"/>
    <w:basedOn w:val="Standard"/>
    <w:semiHidden/>
    <w:pPr>
      <w:suppressAutoHyphens/>
      <w:spacing w:after="200"/>
      <w:ind w:firstLine="720"/>
    </w:pPr>
    <w:rPr>
      <w:vanish/>
    </w:rPr>
  </w:style>
  <w:style w:type="paragraph" w:customStyle="1" w:styleId="Intro">
    <w:name w:val="Intro"/>
    <w:basedOn w:val="Standard"/>
    <w:next w:val="AttPhone"/>
    <w:pPr>
      <w:spacing w:before="4000"/>
      <w:jc w:val="center"/>
    </w:pPr>
    <w:rPr>
      <w:rFonts w:ascii="Times New Roman Bold" w:hAnsi="Times New Roman Bold"/>
      <w:b/>
      <w:caps/>
      <w:sz w:val="16"/>
    </w:rPr>
  </w:style>
  <w:style w:type="paragraph" w:customStyle="1" w:styleId="AttPhone">
    <w:name w:val="Att Phone"/>
    <w:basedOn w:val="Intro"/>
    <w:next w:val="CenterPlain"/>
    <w:pPr>
      <w:spacing w:before="0" w:after="200"/>
    </w:pPr>
    <w:rPr>
      <w:caps w:val="0"/>
      <w:sz w:val="14"/>
    </w:rPr>
  </w:style>
  <w:style w:type="paragraph" w:customStyle="1" w:styleId="PlainTitlenooutline">
    <w:name w:val="Plain Title (no outline)"/>
    <w:basedOn w:val="Standard"/>
    <w:pPr>
      <w:spacing w:after="200"/>
      <w:jc w:val="center"/>
    </w:pPr>
    <w:rPr>
      <w:rFonts w:ascii="Times New Roman Bold" w:hAnsi="Times New Roman Bold"/>
      <w:b/>
    </w:rPr>
  </w:style>
  <w:style w:type="character" w:styleId="Fett">
    <w:name w:val="Strong"/>
    <w:qFormat/>
    <w:rPr>
      <w:b/>
      <w:bCs/>
    </w:rPr>
  </w:style>
  <w:style w:type="paragraph" w:styleId="Textkrper-Einzug3">
    <w:name w:val="Body Text Indent 3"/>
    <w:basedOn w:val="Standard"/>
    <w:semiHidden/>
    <w:pPr>
      <w:ind w:firstLine="720"/>
      <w:jc w:val="both"/>
    </w:pPr>
    <w:rPr>
      <w:rFonts w:cs="@PMingLiU"/>
      <w:b/>
      <w:bCs/>
    </w:rPr>
  </w:style>
  <w:style w:type="character" w:styleId="Kommentarzeichen">
    <w:name w:val="annotation reference"/>
    <w:uiPriority w:val="99"/>
    <w:semiHidden/>
    <w:unhideWhenUsed/>
    <w:rsid w:val="00C5183C"/>
    <w:rPr>
      <w:sz w:val="16"/>
      <w:szCs w:val="16"/>
    </w:rPr>
  </w:style>
  <w:style w:type="paragraph" w:styleId="Kommentartext">
    <w:name w:val="annotation text"/>
    <w:basedOn w:val="Standard"/>
    <w:link w:val="KommentartextZchn"/>
    <w:uiPriority w:val="99"/>
    <w:unhideWhenUsed/>
    <w:rsid w:val="00C5183C"/>
    <w:rPr>
      <w:sz w:val="20"/>
    </w:rPr>
  </w:style>
  <w:style w:type="character" w:customStyle="1" w:styleId="KommentartextZchn">
    <w:name w:val="Kommentartext Zchn"/>
    <w:basedOn w:val="Absatz-Standardschriftart"/>
    <w:link w:val="Kommentartext"/>
    <w:uiPriority w:val="99"/>
    <w:rsid w:val="00C5183C"/>
  </w:style>
  <w:style w:type="paragraph" w:styleId="Kommentarthema">
    <w:name w:val="annotation subject"/>
    <w:basedOn w:val="Kommentartext"/>
    <w:next w:val="Kommentartext"/>
    <w:link w:val="KommentarthemaZchn"/>
    <w:uiPriority w:val="99"/>
    <w:semiHidden/>
    <w:unhideWhenUsed/>
    <w:rsid w:val="00C5183C"/>
    <w:rPr>
      <w:b/>
      <w:bCs/>
    </w:rPr>
  </w:style>
  <w:style w:type="character" w:customStyle="1" w:styleId="KommentarthemaZchn">
    <w:name w:val="Kommentarthema Zchn"/>
    <w:link w:val="Kommentarthema"/>
    <w:uiPriority w:val="99"/>
    <w:semiHidden/>
    <w:rsid w:val="00C5183C"/>
    <w:rPr>
      <w:b/>
      <w:bCs/>
    </w:rPr>
  </w:style>
  <w:style w:type="paragraph" w:styleId="Sprechblasentext">
    <w:name w:val="Balloon Text"/>
    <w:basedOn w:val="Standard"/>
    <w:link w:val="SprechblasentextZchn"/>
    <w:uiPriority w:val="99"/>
    <w:semiHidden/>
    <w:unhideWhenUsed/>
    <w:rsid w:val="00C5183C"/>
    <w:rPr>
      <w:rFonts w:ascii="Tahoma" w:hAnsi="Tahoma" w:cs="Tahoma"/>
      <w:sz w:val="16"/>
      <w:szCs w:val="16"/>
    </w:rPr>
  </w:style>
  <w:style w:type="character" w:customStyle="1" w:styleId="SprechblasentextZchn">
    <w:name w:val="Sprechblasentext Zchn"/>
    <w:link w:val="Sprechblasentext"/>
    <w:uiPriority w:val="99"/>
    <w:semiHidden/>
    <w:rsid w:val="00C5183C"/>
    <w:rPr>
      <w:rFonts w:ascii="Tahoma" w:hAnsi="Tahoma" w:cs="Tahoma"/>
      <w:sz w:val="16"/>
      <w:szCs w:val="16"/>
    </w:rPr>
  </w:style>
  <w:style w:type="character" w:customStyle="1" w:styleId="FuzeileZchn">
    <w:name w:val="Fußzeile Zchn"/>
    <w:link w:val="Fuzeile"/>
    <w:uiPriority w:val="99"/>
    <w:rsid w:val="00DA1318"/>
    <w:rPr>
      <w:sz w:val="22"/>
    </w:rPr>
  </w:style>
  <w:style w:type="paragraph" w:customStyle="1" w:styleId="SFPara-Clause">
    <w:name w:val="SF Para - Clause"/>
    <w:link w:val="SFPara-ClauseChar"/>
    <w:qFormat/>
    <w:rsid w:val="00204975"/>
    <w:pPr>
      <w:numPr>
        <w:numId w:val="19"/>
      </w:numPr>
      <w:spacing w:before="240" w:after="240"/>
      <w:outlineLvl w:val="0"/>
    </w:pPr>
    <w:rPr>
      <w:color w:val="000000"/>
      <w:sz w:val="24"/>
      <w:szCs w:val="24"/>
    </w:rPr>
  </w:style>
  <w:style w:type="paragraph" w:customStyle="1" w:styleId="SFParasubclause1">
    <w:name w:val="SF Para subclause 1"/>
    <w:qFormat/>
    <w:rsid w:val="00204975"/>
    <w:pPr>
      <w:numPr>
        <w:ilvl w:val="1"/>
        <w:numId w:val="19"/>
      </w:numPr>
      <w:spacing w:after="240"/>
      <w:outlineLvl w:val="1"/>
    </w:pPr>
    <w:rPr>
      <w:color w:val="000000"/>
      <w:sz w:val="24"/>
      <w:szCs w:val="24"/>
    </w:rPr>
  </w:style>
  <w:style w:type="paragraph" w:customStyle="1" w:styleId="SFParasubclause2">
    <w:name w:val="SF Para subclause 2"/>
    <w:qFormat/>
    <w:rsid w:val="00204975"/>
    <w:pPr>
      <w:numPr>
        <w:ilvl w:val="2"/>
        <w:numId w:val="19"/>
      </w:numPr>
      <w:spacing w:after="240"/>
      <w:outlineLvl w:val="2"/>
    </w:pPr>
    <w:rPr>
      <w:color w:val="000000"/>
      <w:sz w:val="24"/>
      <w:szCs w:val="24"/>
    </w:rPr>
  </w:style>
  <w:style w:type="paragraph" w:customStyle="1" w:styleId="SFParasubclause3">
    <w:name w:val="SF Para subclause 3"/>
    <w:qFormat/>
    <w:rsid w:val="00204975"/>
    <w:pPr>
      <w:numPr>
        <w:ilvl w:val="3"/>
        <w:numId w:val="19"/>
      </w:numPr>
      <w:spacing w:after="240"/>
      <w:outlineLvl w:val="3"/>
    </w:pPr>
    <w:rPr>
      <w:color w:val="000000"/>
      <w:sz w:val="24"/>
      <w:szCs w:val="24"/>
    </w:rPr>
  </w:style>
  <w:style w:type="character" w:customStyle="1" w:styleId="SFPara-ClauseChar">
    <w:name w:val="SF Para - Clause Char"/>
    <w:link w:val="SFPara-Clause"/>
    <w:rsid w:val="00204975"/>
    <w:rPr>
      <w:color w:val="000000"/>
      <w:sz w:val="24"/>
      <w:szCs w:val="24"/>
    </w:rPr>
  </w:style>
  <w:style w:type="character" w:customStyle="1" w:styleId="KopfzeileZchn">
    <w:name w:val="Kopfzeile Zchn"/>
    <w:link w:val="Kopfzeile"/>
    <w:uiPriority w:val="99"/>
    <w:rsid w:val="00880605"/>
    <w:rPr>
      <w:sz w:val="22"/>
    </w:rPr>
  </w:style>
  <w:style w:type="character" w:styleId="Platzhaltertext">
    <w:name w:val="Placeholder Text"/>
    <w:basedOn w:val="Absatz-Standardschriftart"/>
    <w:uiPriority w:val="99"/>
    <w:semiHidden/>
    <w:rsid w:val="0041662B"/>
    <w:rPr>
      <w:color w:val="808080"/>
    </w:rPr>
  </w:style>
  <w:style w:type="character" w:customStyle="1" w:styleId="Style1">
    <w:name w:val="Style1"/>
    <w:basedOn w:val="Absatz-Standardschriftart"/>
    <w:uiPriority w:val="1"/>
    <w:rsid w:val="00A26A0A"/>
    <w:rPr>
      <w:b/>
    </w:rPr>
  </w:style>
  <w:style w:type="character" w:customStyle="1" w:styleId="Style2">
    <w:name w:val="Style2"/>
    <w:basedOn w:val="Absatz-Standardschriftart"/>
    <w:uiPriority w:val="1"/>
    <w:rsid w:val="00A05EA6"/>
  </w:style>
  <w:style w:type="character" w:customStyle="1" w:styleId="Style3">
    <w:name w:val="Style3"/>
    <w:basedOn w:val="Absatz-Standardschriftart"/>
    <w:uiPriority w:val="1"/>
    <w:rsid w:val="00AE1101"/>
    <w:rPr>
      <w:rFonts w:ascii="Arial" w:hAnsi="Arial"/>
      <w:sz w:val="20"/>
    </w:rPr>
  </w:style>
  <w:style w:type="character" w:customStyle="1" w:styleId="Style5">
    <w:name w:val="Style5"/>
    <w:basedOn w:val="Absatz-Standardschriftart"/>
    <w:uiPriority w:val="1"/>
    <w:rsid w:val="00D96D9F"/>
    <w:rPr>
      <w:rFonts w:ascii="Arial" w:hAnsi="Arial"/>
      <w:sz w:val="20"/>
    </w:rPr>
  </w:style>
  <w:style w:type="paragraph" w:customStyle="1" w:styleId="MFParasubclause4">
    <w:name w:val="MF Para subclause 4"/>
    <w:rsid w:val="00AA0D2D"/>
    <w:pPr>
      <w:numPr>
        <w:ilvl w:val="4"/>
        <w:numId w:val="20"/>
      </w:numPr>
      <w:spacing w:before="120" w:after="240"/>
      <w:outlineLvl w:val="4"/>
    </w:pPr>
    <w:rPr>
      <w:color w:val="000000"/>
      <w:sz w:val="24"/>
      <w:szCs w:val="24"/>
    </w:rPr>
  </w:style>
  <w:style w:type="character" w:customStyle="1" w:styleId="MFParasubclause1Char">
    <w:name w:val="MF Para subclause 1 Char"/>
    <w:link w:val="MFParasubclause1"/>
    <w:locked/>
    <w:rsid w:val="00AA0D2D"/>
    <w:rPr>
      <w:color w:val="000000"/>
    </w:rPr>
  </w:style>
  <w:style w:type="paragraph" w:customStyle="1" w:styleId="MFPara-Clause">
    <w:name w:val="MF Para - Clause"/>
    <w:qFormat/>
    <w:rsid w:val="00AA0D2D"/>
    <w:pPr>
      <w:numPr>
        <w:numId w:val="20"/>
      </w:numPr>
      <w:spacing w:before="240" w:after="240"/>
      <w:ind w:firstLine="431"/>
      <w:outlineLvl w:val="0"/>
    </w:pPr>
    <w:rPr>
      <w:color w:val="000000"/>
      <w:sz w:val="24"/>
      <w:szCs w:val="24"/>
    </w:rPr>
  </w:style>
  <w:style w:type="paragraph" w:customStyle="1" w:styleId="MFParasubclause1">
    <w:name w:val="MF Para subclause 1"/>
    <w:link w:val="MFParasubclause1Char"/>
    <w:rsid w:val="00AA0D2D"/>
    <w:pPr>
      <w:numPr>
        <w:ilvl w:val="1"/>
        <w:numId w:val="20"/>
      </w:numPr>
      <w:spacing w:before="120" w:after="240"/>
      <w:outlineLvl w:val="1"/>
    </w:pPr>
    <w:rPr>
      <w:color w:val="000000"/>
    </w:rPr>
  </w:style>
  <w:style w:type="paragraph" w:customStyle="1" w:styleId="MFParasubclause2">
    <w:name w:val="MF Para subclause 2"/>
    <w:rsid w:val="00AA0D2D"/>
    <w:pPr>
      <w:numPr>
        <w:ilvl w:val="2"/>
        <w:numId w:val="20"/>
      </w:numPr>
      <w:spacing w:before="120" w:after="240"/>
      <w:outlineLvl w:val="2"/>
    </w:pPr>
    <w:rPr>
      <w:color w:val="000000"/>
      <w:sz w:val="24"/>
      <w:szCs w:val="24"/>
    </w:rPr>
  </w:style>
  <w:style w:type="paragraph" w:customStyle="1" w:styleId="MFParasubclause3">
    <w:name w:val="MF Para subclause 3"/>
    <w:rsid w:val="00AA0D2D"/>
    <w:pPr>
      <w:numPr>
        <w:ilvl w:val="3"/>
        <w:numId w:val="20"/>
      </w:numPr>
      <w:spacing w:before="120" w:after="240"/>
      <w:outlineLvl w:val="3"/>
    </w:pPr>
    <w:rPr>
      <w:color w:val="000000"/>
      <w:sz w:val="24"/>
      <w:szCs w:val="24"/>
    </w:rPr>
  </w:style>
  <w:style w:type="character" w:customStyle="1" w:styleId="normaltextrun1">
    <w:name w:val="normaltextrun1"/>
    <w:basedOn w:val="Absatz-Standardschriftart"/>
    <w:rsid w:val="0091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B7E4C25C016B49AD7832FC4B702965" ma:contentTypeVersion="16" ma:contentTypeDescription="Create a new document." ma:contentTypeScope="" ma:versionID="65e784e738fa2103c513039f0816723f">
  <xsd:schema xmlns:xsd="http://www.w3.org/2001/XMLSchema" xmlns:xs="http://www.w3.org/2001/XMLSchema" xmlns:p="http://schemas.microsoft.com/office/2006/metadata/properties" xmlns:ns2="a4d4a19a-db28-490a-9c99-3815f86dfd57" xmlns:ns3="fd539bd5-4337-45d2-a69d-672e65cd97b2" targetNamespace="http://schemas.microsoft.com/office/2006/metadata/properties" ma:root="true" ma:fieldsID="c20102040d7020c95d5b3ba8c0d6da2a" ns2:_="" ns3:_="">
    <xsd:import namespace="a4d4a19a-db28-490a-9c99-3815f86dfd57"/>
    <xsd:import namespace="fd539bd5-4337-45d2-a69d-672e65cd97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arinaM_x00fc_nz"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4a19a-db28-490a-9c99-3815f86df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arinaM_x00fc_nz" ma:index="20" nillable="true" ma:displayName="Marina Münz" ma:format="Dropdown" ma:list="UserInfo" ma:SharePointGroup="0" ma:internalName="MarinaM_x00fc_nz">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539bd5-4337-45d2-a69d-672e65cd97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rinaM_x00fc_nz xmlns="a4d4a19a-db28-490a-9c99-3815f86dfd57">
      <UserInfo>
        <DisplayName/>
        <AccountId xsi:nil="true"/>
        <AccountType/>
      </UserInfo>
    </MarinaM_x00fc_nz>
  </documentManagement>
</p:properties>
</file>

<file path=customXml/itemProps1.xml><?xml version="1.0" encoding="utf-8"?>
<ds:datastoreItem xmlns:ds="http://schemas.openxmlformats.org/officeDocument/2006/customXml" ds:itemID="{8DABEB3B-B9F6-4C13-8EE4-30A4B1561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4a19a-db28-490a-9c99-3815f86dfd57"/>
    <ds:schemaRef ds:uri="fd539bd5-4337-45d2-a69d-672e65cd9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42866-6B45-4A97-99C7-4F49C50AACA4}">
  <ds:schemaRefs>
    <ds:schemaRef ds:uri="http://schemas.microsoft.com/sharepoint/v3/contenttype/forms"/>
  </ds:schemaRefs>
</ds:datastoreItem>
</file>

<file path=customXml/itemProps3.xml><?xml version="1.0" encoding="utf-8"?>
<ds:datastoreItem xmlns:ds="http://schemas.openxmlformats.org/officeDocument/2006/customXml" ds:itemID="{0C442442-B2D5-445E-A08E-116D5CBA72AE}">
  <ds:schemaRefs>
    <ds:schemaRef ds:uri="http://schemas.microsoft.com/office/2006/metadata/properties"/>
    <ds:schemaRef ds:uri="http://schemas.microsoft.com/office/infopath/2007/PartnerControls"/>
    <ds:schemaRef ds:uri="a4d4a19a-db28-490a-9c99-3815f86dfd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1864</Words>
  <Characters>10786</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CONFIDENTIALITY AND NON-DISCLOSURE AGREEMENT</vt:lpstr>
      <vt:lpstr>CONFIDENTIALITY AND NON-DISCLOSURE AGREEMENT</vt:lpstr>
    </vt:vector>
  </TitlesOfParts>
  <Company>Dorsey Whitney</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NON-DISCLOSURE AGREEMENT</dc:title>
  <dc:subject/>
  <dc:creator>Irene E. Bluemle</dc:creator>
  <cp:keywords/>
  <cp:lastModifiedBy>Buse, Nadine</cp:lastModifiedBy>
  <cp:revision>3</cp:revision>
  <cp:lastPrinted>2000-12-18T15:01:00Z</cp:lastPrinted>
  <dcterms:created xsi:type="dcterms:W3CDTF">2022-04-13T07:29:00Z</dcterms:created>
  <dcterms:modified xsi:type="dcterms:W3CDTF">2022-04-13T07:35:00Z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200.000000000000</vt:lpwstr>
  </property>
  <property fmtid="{D5CDD505-2E9C-101B-9397-08002B2CF9AE}" pid="3" name="ContentType">
    <vt:lpwstr>Document</vt:lpwstr>
  </property>
  <property fmtid="{D5CDD505-2E9C-101B-9397-08002B2CF9AE}" pid="4" name="ContentTypeId">
    <vt:lpwstr>0x010100DEB7E4C25C016B49AD7832FC4B702965</vt:lpwstr>
  </property>
</Properties>
</file>